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76" w:rsidRPr="00BE4F88" w:rsidRDefault="00BE4F88">
      <w:pPr>
        <w:rPr>
          <w:rFonts w:ascii="Times New Roman" w:hAnsi="Times New Roman" w:cs="Times New Roman"/>
          <w:b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tbl>
      <w:tblPr>
        <w:tblStyle w:val="TableGrid"/>
        <w:tblW w:w="10031" w:type="dxa"/>
        <w:tblInd w:w="-176" w:type="dxa"/>
        <w:tblLook w:val="04A0" w:firstRow="1" w:lastRow="0" w:firstColumn="1" w:lastColumn="0" w:noHBand="0" w:noVBand="1"/>
      </w:tblPr>
      <w:tblGrid>
        <w:gridCol w:w="4961"/>
        <w:gridCol w:w="5070"/>
      </w:tblGrid>
      <w:tr w:rsidR="0033069D" w:rsidRPr="00A57D7A" w:rsidTr="00234E07">
        <w:tc>
          <w:tcPr>
            <w:tcW w:w="10031" w:type="dxa"/>
            <w:gridSpan w:val="2"/>
          </w:tcPr>
          <w:p w:rsidR="0033069D" w:rsidRPr="00A57D7A" w:rsidRDefault="0033069D" w:rsidP="0033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Формуляр </w:t>
            </w:r>
            <w:r w:rsidR="004A1E1D"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4A1E1D" w:rsidRPr="00A57D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>частична предварителна оценка на въздействието</w:t>
            </w:r>
          </w:p>
          <w:p w:rsidR="0033069D" w:rsidRPr="00A57D7A" w:rsidRDefault="0033069D" w:rsidP="00330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>Приложете към формуляра допълнителни информация/документи</w:t>
            </w:r>
          </w:p>
        </w:tc>
      </w:tr>
      <w:tr w:rsidR="0033069D" w:rsidRPr="00A57D7A" w:rsidTr="00234E07">
        <w:tc>
          <w:tcPr>
            <w:tcW w:w="4961" w:type="dxa"/>
          </w:tcPr>
          <w:p w:rsidR="0033069D" w:rsidRPr="00A57D7A" w:rsidRDefault="0033069D" w:rsidP="00327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Институция: </w:t>
            </w:r>
            <w:r w:rsidR="00A8365F" w:rsidRPr="00AE2265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на</w:t>
            </w:r>
            <w:r w:rsidR="00327377" w:rsidRPr="00AE2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регионалното развитие и благоустройството</w:t>
            </w:r>
          </w:p>
        </w:tc>
        <w:tc>
          <w:tcPr>
            <w:tcW w:w="5070" w:type="dxa"/>
          </w:tcPr>
          <w:p w:rsidR="0033069D" w:rsidRPr="00A57D7A" w:rsidRDefault="0033069D" w:rsidP="00F15B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Нормативен акт:</w:t>
            </w:r>
            <w:r w:rsidR="00654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 на</w:t>
            </w:r>
            <w:r w:rsidR="00A8365F"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5A57"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 на Министерския съвет за изменение и допълнение на </w:t>
            </w:r>
            <w:r w:rsidR="00986B27"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>Наредба</w:t>
            </w:r>
            <w:r w:rsidR="000A5A57"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  <w:r w:rsidR="00986B27"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специално ползване на пътищата</w:t>
            </w:r>
            <w:r w:rsidR="001813F4"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>, приета с  Постановление  № 179 на Министерския съвет от 2001 г. (</w:t>
            </w:r>
            <w:proofErr w:type="spellStart"/>
            <w:r w:rsidR="001813F4"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>обн</w:t>
            </w:r>
            <w:proofErr w:type="spellEnd"/>
            <w:r w:rsidR="001813F4"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>., ДВ, бр. 62 от 2001 г.)</w:t>
            </w:r>
          </w:p>
        </w:tc>
      </w:tr>
      <w:tr w:rsidR="0033069D" w:rsidRPr="00A57D7A" w:rsidTr="00234E07">
        <w:tc>
          <w:tcPr>
            <w:tcW w:w="4961" w:type="dxa"/>
          </w:tcPr>
          <w:p w:rsidR="009A50D6" w:rsidRPr="009A50D6" w:rsidRDefault="009A50D6" w:rsidP="009A50D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A50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За</w:t>
            </w:r>
            <w:proofErr w:type="spellEnd"/>
            <w:r w:rsidRPr="009A50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50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включване</w:t>
            </w:r>
            <w:proofErr w:type="spellEnd"/>
            <w:r w:rsidRPr="009A50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в </w:t>
            </w:r>
          </w:p>
          <w:p w:rsidR="0033069D" w:rsidRPr="00452CAE" w:rsidRDefault="009A50D6" w:rsidP="006E1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0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оперативната</w:t>
            </w:r>
            <w:proofErr w:type="spellEnd"/>
            <w:r w:rsidRPr="009A50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50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програма</w:t>
            </w:r>
            <w:proofErr w:type="spellEnd"/>
            <w:r w:rsidRPr="009A50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50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на</w:t>
            </w:r>
            <w:proofErr w:type="spellEnd"/>
            <w:r w:rsidRPr="009A50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50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Министерския</w:t>
            </w:r>
            <w:proofErr w:type="spellEnd"/>
            <w:r w:rsidRPr="009A50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50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съвет</w:t>
            </w:r>
            <w:proofErr w:type="spellEnd"/>
            <w:r w:rsidRPr="009A50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50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за</w:t>
            </w:r>
            <w:proofErr w:type="spellEnd"/>
            <w:r w:rsidRPr="009A50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50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периода</w:t>
            </w:r>
            <w:proofErr w:type="spellEnd"/>
            <w:r w:rsidRPr="009A50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="00B67A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E18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август</w:t>
            </w:r>
            <w:r w:rsidR="002161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76F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5070" w:type="dxa"/>
          </w:tcPr>
          <w:p w:rsidR="005903C3" w:rsidRPr="00866C53" w:rsidRDefault="009115E9" w:rsidP="006E1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 w:rsidR="00212CFB"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18E1">
              <w:rPr>
                <w:rFonts w:ascii="Times New Roman" w:hAnsi="Times New Roman" w:cs="Times New Roman"/>
                <w:b/>
                <w:sz w:val="24"/>
                <w:szCs w:val="24"/>
              </w:rPr>
              <w:t>юли</w:t>
            </w:r>
            <w:r w:rsidR="001E500E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0A5A57"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33069D" w:rsidRPr="00A57D7A" w:rsidTr="00234E07">
        <w:tc>
          <w:tcPr>
            <w:tcW w:w="4961" w:type="dxa"/>
          </w:tcPr>
          <w:p w:rsidR="0033069D" w:rsidRPr="00A57D7A" w:rsidRDefault="009115E9" w:rsidP="00327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 за въпроси:</w:t>
            </w:r>
            <w:r w:rsidR="00B31460"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5BF5"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>Пенка Савова</w:t>
            </w:r>
          </w:p>
        </w:tc>
        <w:tc>
          <w:tcPr>
            <w:tcW w:w="5070" w:type="dxa"/>
          </w:tcPr>
          <w:p w:rsidR="0033069D" w:rsidRPr="00A57D7A" w:rsidRDefault="009115E9" w:rsidP="00055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</w:t>
            </w:r>
            <w:r w:rsidR="00B31460"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2CFA"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>02/9173</w:t>
            </w:r>
            <w:r w:rsidR="00055BF5"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>263</w:t>
            </w:r>
          </w:p>
        </w:tc>
      </w:tr>
      <w:tr w:rsidR="009115E9" w:rsidRPr="00A57D7A" w:rsidTr="008B0465">
        <w:trPr>
          <w:trHeight w:val="1266"/>
        </w:trPr>
        <w:tc>
          <w:tcPr>
            <w:tcW w:w="10031" w:type="dxa"/>
            <w:gridSpan w:val="2"/>
          </w:tcPr>
          <w:p w:rsidR="00416F1F" w:rsidRDefault="009115E9" w:rsidP="00416F1F">
            <w:pPr>
              <w:pStyle w:val="ListParagraph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>Дефиниране на проблема:</w:t>
            </w:r>
          </w:p>
          <w:p w:rsidR="007C70C2" w:rsidRDefault="007C70C2" w:rsidP="007C70C2">
            <w:pPr>
              <w:pStyle w:val="ListParagraph"/>
              <w:tabs>
                <w:tab w:val="left" w:pos="318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D0B" w:rsidRPr="00A57D7A" w:rsidRDefault="00D47D0B" w:rsidP="00D47D0B">
            <w:pPr>
              <w:pStyle w:val="ListParagraph"/>
              <w:numPr>
                <w:ilvl w:val="1"/>
                <w:numId w:val="1"/>
              </w:numPr>
              <w:tabs>
                <w:tab w:val="left" w:pos="337"/>
                <w:tab w:val="left" w:pos="541"/>
              </w:tabs>
              <w:ind w:left="34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D7A">
              <w:rPr>
                <w:rFonts w:ascii="Times New Roman" w:hAnsi="Times New Roman" w:cs="Times New Roman"/>
                <w:i/>
                <w:sz w:val="24"/>
                <w:szCs w:val="24"/>
              </w:rPr>
              <w:t>Кратко опишете проблема и причините за неговото възникване. Посочете аргументите, които обосновават нормативната промяна.</w:t>
            </w:r>
          </w:p>
          <w:p w:rsidR="00DF35B5" w:rsidRDefault="00DF35B5" w:rsidP="00217FD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ED4" w:rsidRPr="00556ED4" w:rsidRDefault="00556ED4" w:rsidP="00217F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настоящата редакция на </w:t>
            </w:r>
            <w:r w:rsidR="00F15B27" w:rsidRPr="00F15B27">
              <w:rPr>
                <w:rFonts w:ascii="Times New Roman" w:hAnsi="Times New Roman" w:cs="Times New Roman"/>
                <w:sz w:val="24"/>
                <w:szCs w:val="24"/>
              </w:rPr>
              <w:t>Наредбата за специално ползване на пътищата (НСПП)</w:t>
            </w: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 xml:space="preserve"> се констатират следните проблеми:</w:t>
            </w:r>
          </w:p>
          <w:p w:rsidR="00EB672D" w:rsidRPr="002C42E0" w:rsidRDefault="00C44CEB" w:rsidP="00217F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Разпоредбите </w:t>
            </w:r>
            <w:r w:rsidR="00206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НСПП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кореспондират</w:t>
            </w:r>
            <w:r w:rsidR="00B6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088E" w:rsidRPr="00B6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изискванията на държавната политика за намаляване на административната тежест</w:t>
            </w:r>
            <w:r w:rsidR="00F1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6088E" w:rsidRPr="00B6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F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 </w:t>
            </w:r>
            <w:r w:rsidR="00B6088E" w:rsidRPr="00B6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несъответствие на текстовете на </w:t>
            </w:r>
            <w:r w:rsidR="000F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наредбата</w:t>
            </w:r>
            <w:r w:rsidR="00B6088E" w:rsidRPr="00B6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разпоредбата на чл. 87, ал. 11 от </w:t>
            </w:r>
            <w:proofErr w:type="spellStart"/>
            <w:r w:rsidR="00B6088E" w:rsidRPr="00B6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Данъчно-осигурите</w:t>
            </w:r>
            <w:r w:rsidR="00DE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</w:t>
            </w:r>
            <w:proofErr w:type="spellEnd"/>
            <w:r w:rsidR="00DE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процесуален кодекс /ДОПК/</w:t>
            </w:r>
            <w:r w:rsidR="008E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ъществува </w:t>
            </w:r>
            <w:r w:rsidR="00B6088E" w:rsidRPr="00B6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изискване </w:t>
            </w:r>
            <w:r w:rsidR="00F15B27" w:rsidRPr="00F1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заявителите </w:t>
            </w:r>
            <w:r w:rsidR="00F15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предоставя</w:t>
            </w:r>
            <w:r w:rsidR="008E4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B6088E" w:rsidRPr="00B6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удостоверение за регистрация от Агенция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B6088E" w:rsidRPr="00B60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вписванията.</w:t>
            </w:r>
          </w:p>
          <w:p w:rsidR="00452C7E" w:rsidRPr="00217FD4" w:rsidRDefault="00556ED4" w:rsidP="000F6883">
            <w:pPr>
              <w:tabs>
                <w:tab w:val="left" w:pos="337"/>
                <w:tab w:val="left" w:pos="541"/>
              </w:tabs>
              <w:jc w:val="both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 xml:space="preserve">Налице е несъответствие на НСПП с приети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нормативни </w:t>
            </w:r>
            <w:r w:rsidRPr="00556ED4">
              <w:rPr>
                <w:rFonts w:ascii="Times New Roman" w:hAnsi="Times New Roman" w:cs="Times New Roman"/>
                <w:sz w:val="24"/>
                <w:szCs w:val="24"/>
              </w:rPr>
              <w:t xml:space="preserve">промени. </w:t>
            </w:r>
            <w:r w:rsidR="009559DC">
              <w:rPr>
                <w:rFonts w:ascii="Times New Roman" w:hAnsi="Times New Roman" w:cs="Times New Roman"/>
                <w:sz w:val="24"/>
                <w:szCs w:val="24"/>
              </w:rPr>
              <w:t xml:space="preserve">В наредбата се съдържат препратки към нормативни актове, които са изменени или отменени, както и разпоредби, които не са в съответствие с терминологията в </w:t>
            </w:r>
            <w:r w:rsidR="00820622">
              <w:rPr>
                <w:rFonts w:ascii="Times New Roman" w:hAnsi="Times New Roman" w:cs="Times New Roman"/>
                <w:sz w:val="24"/>
                <w:szCs w:val="24"/>
              </w:rPr>
              <w:t>действащата</w:t>
            </w:r>
            <w:r w:rsidR="009559DC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нормативна уредба.</w:t>
            </w:r>
            <w:r w:rsidR="000E6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62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З</w:t>
            </w:r>
            <w:r w:rsidR="000F323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аглавието</w:t>
            </w:r>
            <w:r w:rsidR="005F66C7" w:rsidRPr="005F66C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на </w:t>
            </w:r>
            <w:hyperlink r:id="rId7" w:history="1">
              <w:r w:rsidR="005F66C7" w:rsidRPr="005F66C7">
                <w:rPr>
                  <w:rFonts w:ascii="Times New Roman" w:eastAsia="SimSun" w:hAnsi="Times New Roman"/>
                  <w:sz w:val="24"/>
                  <w:szCs w:val="24"/>
                  <w:lang w:eastAsia="zh-CN"/>
                </w:rPr>
                <w:t>Закона за електронния документ и електронния подпис</w:t>
              </w:r>
            </w:hyperlink>
            <w:r w:rsidR="00562B1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="0082062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е изменено на </w:t>
            </w:r>
            <w:r w:rsidR="00562B1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З</w:t>
            </w:r>
            <w:r w:rsidR="00562B1B" w:rsidRPr="00562B1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акон за електронния документ и електронните удостоверителни услуги (загл.</w:t>
            </w:r>
            <w:r w:rsidR="00562B1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,</w:t>
            </w:r>
            <w:r w:rsidR="00562B1B" w:rsidRPr="00562B1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изм.</w:t>
            </w:r>
            <w:r w:rsidR="00562B1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, ДВ</w:t>
            </w:r>
            <w:r w:rsidR="00562B1B" w:rsidRPr="00562B1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, бр. 85 от 2017 г.)</w:t>
            </w:r>
            <w:r w:rsidR="00562B1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, като </w:t>
            </w:r>
            <w:r w:rsidR="00E333B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текстовете на</w:t>
            </w:r>
            <w:r w:rsidR="00562B1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НСПП не са актуализирани.</w:t>
            </w:r>
            <w:r w:rsidR="000E60F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="00452C7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Приета е </w:t>
            </w:r>
            <w:r w:rsidR="00452C7E" w:rsidRPr="00452C7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Наредба № РД-02-20-2 от 2018 г. за проектиране на пътища</w:t>
            </w:r>
            <w:r w:rsidR="0082062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="00820622" w:rsidRPr="0082062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(</w:t>
            </w:r>
            <w:proofErr w:type="spellStart"/>
            <w:r w:rsidR="0082062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обн</w:t>
            </w:r>
            <w:proofErr w:type="spellEnd"/>
            <w:r w:rsidR="00820622" w:rsidRPr="0082062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., ДВ, бр. </w:t>
            </w:r>
            <w:r w:rsidR="0082062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79</w:t>
            </w:r>
            <w:r w:rsidR="00820622" w:rsidRPr="0082062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от 201</w:t>
            </w:r>
            <w:r w:rsidR="0082062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8</w:t>
            </w:r>
            <w:r w:rsidR="00820622" w:rsidRPr="0082062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г.)</w:t>
            </w:r>
            <w:r w:rsidR="0056244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, като препращанията в текстовете на НСПП са към отменената </w:t>
            </w:r>
            <w:r w:rsidR="0056244A" w:rsidRPr="0056244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Наредба № 1 от 2000 г. за проектиране на пътища</w:t>
            </w:r>
            <w:r w:rsidR="0056244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. В тази връзка </w:t>
            </w:r>
            <w:r w:rsidR="00CC42F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не е</w:t>
            </w:r>
            <w:r w:rsidR="0056244A" w:rsidRPr="0056244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унифицирана терминология</w:t>
            </w:r>
            <w:r w:rsidR="00CC42F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та</w:t>
            </w:r>
            <w:r w:rsidR="0056244A" w:rsidRPr="0056244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="0056244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на</w:t>
            </w:r>
            <w:r w:rsidR="0056244A" w:rsidRPr="0056244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НСПП </w:t>
            </w:r>
            <w:r w:rsidR="0056244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</w:t>
            </w:r>
            <w:r w:rsidR="0056244A" w:rsidRPr="0056244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актуалната нормативна </w:t>
            </w:r>
            <w:r w:rsidR="0056244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уредба.</w:t>
            </w:r>
          </w:p>
          <w:p w:rsidR="00C65E83" w:rsidRPr="00E75466" w:rsidRDefault="00A469FB" w:rsidP="00DF35B5">
            <w:pPr>
              <w:pStyle w:val="ListParagraph"/>
              <w:ind w:left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 наредбата е разписана</w:t>
            </w:r>
            <w:r w:rsidR="00CC42F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пълна з</w:t>
            </w:r>
            <w:r w:rsidR="009559DC" w:rsidRPr="003E450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абрана за изграждане на нови пътни връзки в зоните за престрояване пред кръстовища и пътни възли, шлюзове, връзки на пътни възли и </w:t>
            </w:r>
            <w:proofErr w:type="spellStart"/>
            <w:r w:rsidR="009559DC" w:rsidRPr="003E450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уширени</w:t>
            </w:r>
            <w:proofErr w:type="spellEnd"/>
            <w:r w:rsidR="009559DC" w:rsidRPr="003E450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пътни участъци, предназначени за кацане на самолети.</w:t>
            </w:r>
            <w:r w:rsidR="00CC42F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По този начин се създават пречки за реализиране на инвестиционни проекти.</w:t>
            </w:r>
            <w:r w:rsidR="00C65E8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6E63F6" w:rsidRDefault="00556ED4" w:rsidP="00556ED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Необходими са промени в НСПП с оглед изпълнение на Решение № 704 от </w:t>
            </w:r>
            <w:r w:rsidRPr="00F1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г. на Министерския съвет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приемане на мерки за трансформация на модела на административно обслужване. Мерките са насочени към превръщане на удостоверителните услуги за потребителите във вътрешно-административни услуги,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електронизиране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нови услуги за гражданите и бизнеса, групиране и стандартизиране на услугите и преминаване към комплексно административно обслужване. </w:t>
            </w:r>
          </w:p>
          <w:p w:rsidR="00556ED4" w:rsidRDefault="00556ED4" w:rsidP="00556ED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съответствие с приетите мерки</w:t>
            </w:r>
            <w:r w:rsidR="006E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="006E63F6" w:rsidRPr="006E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№ 496 на Министерския съвет от 2017 г. за изпълнение на Решение № 338 на Министерския съвет от 2017 г. за приемане на мерки за намаляване на административната тежест върху гражданите и бизнеса чрез премахване на изискването за представяне на някои официални удостоверителни документи на хартиен носител</w:t>
            </w:r>
            <w:r w:rsidRPr="00556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 необходими промени, които обхващат отмяна на разпоредбите за представяне на официални удостоверителни документи на хартиен носител. Това са удостоверенията за регистрация, издавани от Агенция по вписванията и удостоверенията за наличие или липса на задължения по чл. 87, ал. 6 от ДОПК.</w:t>
            </w:r>
          </w:p>
          <w:p w:rsidR="00552E7A" w:rsidRPr="00552E7A" w:rsidRDefault="00552E7A" w:rsidP="00DF35B5">
            <w:pPr>
              <w:pStyle w:val="ListParagraph"/>
              <w:ind w:left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За изпълнение на приетите мерки</w:t>
            </w:r>
            <w:r w:rsidR="00FB5724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 </w:t>
            </w:r>
            <w:r w:rsidR="00FB572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с </w:t>
            </w:r>
            <w:r w:rsidR="00FB5724" w:rsidRPr="00FB572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Решение № 704 от 2018 г. на Министерския съвет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е </w:t>
            </w:r>
            <w:r w:rsidR="00556ED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предвидено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да се направят изменения в </w:t>
            </w:r>
            <w:r w:rsidR="00556ED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</w:t>
            </w:r>
            <w:r w:rsidRPr="00552E7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аредбата,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с които се </w:t>
            </w:r>
            <w:r w:rsidR="00B247C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цели да се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постигне следното</w:t>
            </w:r>
            <w:r w:rsidRPr="00552E7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:</w:t>
            </w:r>
          </w:p>
          <w:p w:rsidR="00552E7A" w:rsidRPr="00552E7A" w:rsidRDefault="00552E7A" w:rsidP="00552E7A">
            <w:pPr>
              <w:pStyle w:val="ListParagraph"/>
              <w:ind w:left="34" w:firstLine="42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52E7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lastRenderedPageBreak/>
              <w:t>1.</w:t>
            </w:r>
            <w:r w:rsidRPr="00552E7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  <w:t xml:space="preserve">От заявителите да не бъде изисквана за предоставяне информация или документи, които са налични при административния орган или при друг орган. </w:t>
            </w:r>
          </w:p>
          <w:p w:rsidR="00152401" w:rsidRDefault="00552E7A" w:rsidP="00552E7A">
            <w:pPr>
              <w:pStyle w:val="ListParagraph"/>
              <w:ind w:left="34" w:firstLine="42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52E7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2.</w:t>
            </w:r>
            <w:r w:rsidRPr="00552E7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  <w:t xml:space="preserve">Съгласуванията по наредбата с органите на </w:t>
            </w:r>
            <w:r w:rsidR="00556ED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Министерството на вътрешните работи </w:t>
            </w:r>
            <w:r w:rsidR="00152401" w:rsidRPr="004E55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2E7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МВР</w:t>
            </w:r>
            <w:r w:rsidR="00152401" w:rsidRPr="004E55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52E7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да бъдат извършвани по служебен път</w:t>
            </w:r>
            <w:r w:rsidR="00235B5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</w:t>
            </w:r>
          </w:p>
          <w:p w:rsidR="002C0448" w:rsidRDefault="000A2A57" w:rsidP="00552E7A">
            <w:pPr>
              <w:pStyle w:val="ListParagraph"/>
              <w:ind w:left="34" w:firstLine="42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При услугите, свързани със специалното ползване на пътищата, предоставяни от общинските администрации не се използват еднотипни образци на заявления, като общинските администрации имат възможността да одобряват различни образци – Наредба за специално ползване на пътищата не съдържа образци на заявленията.</w:t>
            </w:r>
          </w:p>
          <w:p w:rsidR="000A2A57" w:rsidRDefault="000A2A57" w:rsidP="00552E7A">
            <w:pPr>
              <w:pStyle w:val="ListParagraph"/>
              <w:ind w:left="34" w:firstLine="42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Заявленията/исканията съдържат множество ненужни и утежняващи пре</w:t>
            </w:r>
            <w:r w:rsidR="003A4E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доставянето на услугите данни: </w:t>
            </w:r>
            <w:proofErr w:type="spellStart"/>
            <w:r w:rsidR="003A4E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анни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за лични карти, описание на заверка на пълномощно, данни, налични в администрацията, както и въвеждат изискване за предоставяне на допълнителни документи от същата или друга администрация, непредвидени в нормативен акт </w:t>
            </w:r>
            <w:r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описани в отделна мярка в т.8</w:t>
            </w:r>
            <w:r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)</w:t>
            </w:r>
            <w:r w:rsidR="0027688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 Изисква се попълване на зна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чителен обем данни, </w:t>
            </w:r>
            <w:r w:rsidR="00EA277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които не са необходими за целите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на производството и които не са предвидени в чл.29, ал.2 от АПК.</w:t>
            </w:r>
          </w:p>
          <w:p w:rsidR="00687D83" w:rsidRDefault="00687D83" w:rsidP="00552E7A">
            <w:pPr>
              <w:pStyle w:val="ListParagraph"/>
              <w:ind w:left="34" w:firstLine="42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Под 20 % от образците на искания са налични в Регистъра на услугите, като не са налични и на страниците на всички общински администрации. При наличната на информационните страници на общините информация и образци на заявления, наименованията на услугите </w:t>
            </w:r>
            <w:r w:rsidR="003A4E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не са идентични и не са унифицирани с наименованията на услугите в Регистъра на услугите. Необходимост от стандартизация се установява и относно срокове за предоставяне на услугите и начина на определяне на таксите за тях </w:t>
            </w:r>
            <w:r w:rsidR="003A4E3C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(</w:t>
            </w:r>
            <w:r w:rsidR="003A4E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описани в отделни мерки по т. 9 и т. 10</w:t>
            </w:r>
            <w:r w:rsidR="003A4E3C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)</w:t>
            </w:r>
            <w:r w:rsidR="003A4E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</w:t>
            </w:r>
          </w:p>
          <w:p w:rsidR="003A4E3C" w:rsidRPr="003A4E3C" w:rsidRDefault="00710D32" w:rsidP="00552E7A">
            <w:pPr>
              <w:pStyle w:val="ListParagraph"/>
              <w:ind w:left="34" w:firstLine="42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Следва да</w:t>
            </w:r>
            <w:r w:rsidR="003A4E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се направят изменения в Наредбата за специално ползване на пътищата, като се уредят основополагащи принципи за процедурите по предоставяне на услугите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и </w:t>
            </w:r>
            <w:r w:rsidR="003A4E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да се утвърдят образци на заявления, необходими документи за заявяване, бланки/образци</w:t>
            </w:r>
            <w:r w:rsidR="00A9138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на </w:t>
            </w:r>
            <w:r w:rsidR="003A4E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издаваните в резултат от услугите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,</w:t>
            </w:r>
            <w:r w:rsidR="003A4E3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документи и срокове за извършване, която да се прилага от всички общински администрации.</w:t>
            </w:r>
          </w:p>
          <w:p w:rsidR="00234E07" w:rsidRPr="00DF35B5" w:rsidRDefault="009C3980" w:rsidP="00DF35B5">
            <w:pPr>
              <w:tabs>
                <w:tab w:val="left" w:pos="337"/>
                <w:tab w:val="left" w:pos="54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980"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  <w:t>1.2.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="00234E07" w:rsidRPr="00DF35B5">
              <w:rPr>
                <w:rFonts w:ascii="Times New Roman" w:hAnsi="Times New Roman" w:cs="Times New Roman"/>
                <w:i/>
                <w:sz w:val="24"/>
                <w:szCs w:val="24"/>
              </w:rPr>
              <w:t>Опишете какви са проблемите в приложението на съществуващото законодателство или възникналите обстоятелства, които налагат приемането на ново. Посочете възможно ли е проблемът да се реши в рамките на съществуващото законодателство чрез промяна в организацията на работа и/или въвеждане на нови технологични възможности (например съвместни инспекции между няколко органа и др.)</w:t>
            </w:r>
          </w:p>
          <w:p w:rsidR="009B1FCB" w:rsidRPr="00A57D7A" w:rsidRDefault="009B1FCB" w:rsidP="009B1FCB">
            <w:pPr>
              <w:tabs>
                <w:tab w:val="left" w:pos="337"/>
                <w:tab w:val="left" w:pos="54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74B7" w:rsidRDefault="00A92607" w:rsidP="00DF3B48">
            <w:pPr>
              <w:tabs>
                <w:tab w:val="left" w:pos="337"/>
                <w:tab w:val="left" w:pos="5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Действащата</w:t>
            </w:r>
            <w:r w:rsidR="00EA093D">
              <w:rPr>
                <w:rFonts w:ascii="Times New Roman" w:hAnsi="Times New Roman" w:cs="Times New Roman"/>
                <w:sz w:val="24"/>
                <w:szCs w:val="24"/>
              </w:rPr>
              <w:t xml:space="preserve"> НСПП съдържа наименования на норматив</w:t>
            </w:r>
            <w:r w:rsidR="007474B7">
              <w:rPr>
                <w:rFonts w:ascii="Times New Roman" w:hAnsi="Times New Roman" w:cs="Times New Roman"/>
                <w:sz w:val="24"/>
                <w:szCs w:val="24"/>
              </w:rPr>
              <w:t xml:space="preserve">ни </w:t>
            </w:r>
            <w:r w:rsidR="00833DC3">
              <w:rPr>
                <w:rFonts w:ascii="Times New Roman" w:hAnsi="Times New Roman" w:cs="Times New Roman"/>
                <w:sz w:val="24"/>
                <w:szCs w:val="24"/>
              </w:rPr>
              <w:t>актове</w:t>
            </w:r>
            <w:r w:rsidR="007474B7">
              <w:rPr>
                <w:rFonts w:ascii="Times New Roman" w:hAnsi="Times New Roman" w:cs="Times New Roman"/>
                <w:sz w:val="24"/>
                <w:szCs w:val="24"/>
              </w:rPr>
              <w:t>, които са изменени и</w:t>
            </w:r>
            <w:r w:rsidR="000B7335">
              <w:rPr>
                <w:rFonts w:ascii="Times New Roman" w:hAnsi="Times New Roman" w:cs="Times New Roman"/>
                <w:sz w:val="24"/>
                <w:szCs w:val="24"/>
              </w:rPr>
              <w:t xml:space="preserve"> препратки към</w:t>
            </w:r>
            <w:r w:rsidR="007474B7">
              <w:rPr>
                <w:rFonts w:ascii="Times New Roman" w:hAnsi="Times New Roman" w:cs="Times New Roman"/>
                <w:sz w:val="24"/>
                <w:szCs w:val="24"/>
              </w:rPr>
              <w:t xml:space="preserve"> отменени</w:t>
            </w:r>
            <w:r w:rsidR="000B733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нормативни актове</w:t>
            </w:r>
            <w:r w:rsidR="007474B7">
              <w:rPr>
                <w:rFonts w:ascii="Times New Roman" w:hAnsi="Times New Roman" w:cs="Times New Roman"/>
                <w:sz w:val="24"/>
                <w:szCs w:val="24"/>
              </w:rPr>
              <w:t>. Съдържа текстове, които не са в съответствие с</w:t>
            </w:r>
            <w:r w:rsidR="00833DC3">
              <w:rPr>
                <w:rFonts w:ascii="Times New Roman" w:hAnsi="Times New Roman" w:cs="Times New Roman"/>
                <w:sz w:val="24"/>
                <w:szCs w:val="24"/>
              </w:rPr>
              <w:t xml:space="preserve"> терминологията в актуалната</w:t>
            </w:r>
            <w:r w:rsidR="007474B7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нормативната </w:t>
            </w:r>
            <w:r w:rsidR="00BA2D3E">
              <w:rPr>
                <w:rFonts w:ascii="Times New Roman" w:hAnsi="Times New Roman" w:cs="Times New Roman"/>
                <w:sz w:val="24"/>
                <w:szCs w:val="24"/>
              </w:rPr>
              <w:t>уредба</w:t>
            </w:r>
            <w:r w:rsidR="00747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2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72B" w:rsidRDefault="000B7335" w:rsidP="00BA072C">
            <w:pPr>
              <w:tabs>
                <w:tab w:val="left" w:pos="337"/>
                <w:tab w:val="left" w:pos="5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наредбата се съдържат</w:t>
            </w:r>
            <w:r w:rsidR="007474B7">
              <w:rPr>
                <w:rFonts w:ascii="Times New Roman" w:hAnsi="Times New Roman" w:cs="Times New Roman"/>
                <w:sz w:val="24"/>
                <w:szCs w:val="24"/>
              </w:rPr>
              <w:t xml:space="preserve"> разпоредби, които са в противоречие с</w:t>
            </w:r>
            <w:r w:rsidR="006B7BD2">
              <w:rPr>
                <w:rFonts w:ascii="Times New Roman" w:hAnsi="Times New Roman" w:cs="Times New Roman"/>
                <w:sz w:val="24"/>
                <w:szCs w:val="24"/>
              </w:rPr>
              <w:t xml:space="preserve"> цитираните</w:t>
            </w:r>
            <w:r w:rsidR="00747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по-горе </w:t>
            </w:r>
            <w:r w:rsidR="006B7BD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474B7">
              <w:rPr>
                <w:rFonts w:ascii="Times New Roman" w:hAnsi="Times New Roman" w:cs="Times New Roman"/>
                <w:sz w:val="24"/>
                <w:szCs w:val="24"/>
              </w:rPr>
              <w:t>ешения на Министерския съвет.</w:t>
            </w:r>
            <w:r w:rsidR="00C60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72B" w:rsidRDefault="002516A4" w:rsidP="00951346">
            <w:pPr>
              <w:tabs>
                <w:tab w:val="left" w:pos="337"/>
                <w:tab w:val="left" w:pos="541"/>
              </w:tabs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C5806">
              <w:rPr>
                <w:rFonts w:ascii="Times New Roman" w:hAnsi="Times New Roman" w:cs="Times New Roman"/>
                <w:sz w:val="24"/>
                <w:szCs w:val="24"/>
              </w:rPr>
              <w:t xml:space="preserve">От заинтересованите лица се изисква предоставяне на документи, които </w:t>
            </w:r>
            <w:r w:rsidR="00DB580E" w:rsidRPr="005C5806">
              <w:rPr>
                <w:rFonts w:ascii="Times New Roman" w:hAnsi="Times New Roman" w:cs="Times New Roman"/>
                <w:sz w:val="24"/>
                <w:szCs w:val="24"/>
              </w:rPr>
              <w:t>не съответстват на мерките за</w:t>
            </w:r>
            <w:r w:rsidR="00A604B5" w:rsidRPr="005C5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806">
              <w:rPr>
                <w:rFonts w:ascii="Times New Roman" w:hAnsi="Times New Roman" w:cs="Times New Roman"/>
                <w:sz w:val="24"/>
                <w:szCs w:val="24"/>
              </w:rPr>
              <w:t xml:space="preserve"> намаляване</w:t>
            </w:r>
            <w:r w:rsidR="00A604B5" w:rsidRPr="005C5806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5C5806">
              <w:rPr>
                <w:rFonts w:ascii="Times New Roman" w:hAnsi="Times New Roman" w:cs="Times New Roman"/>
                <w:sz w:val="24"/>
                <w:szCs w:val="24"/>
              </w:rPr>
              <w:t xml:space="preserve"> на административната тежест.</w:t>
            </w:r>
            <w:r w:rsidR="003745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74501" w:rsidRPr="00374501">
              <w:rPr>
                <w:rFonts w:ascii="Times New Roman" w:hAnsi="Times New Roman" w:cs="Times New Roman"/>
                <w:sz w:val="24"/>
                <w:szCs w:val="24"/>
              </w:rPr>
              <w:t xml:space="preserve">В съответствие с държавната политика за намаляване на административната тежест е </w:t>
            </w:r>
            <w:r w:rsidR="00BA2D3E">
              <w:rPr>
                <w:rFonts w:ascii="Times New Roman" w:hAnsi="Times New Roman" w:cs="Times New Roman"/>
                <w:sz w:val="24"/>
                <w:szCs w:val="24"/>
              </w:rPr>
              <w:t>необходима</w:t>
            </w:r>
            <w:r w:rsidR="00374501" w:rsidRPr="00374501">
              <w:rPr>
                <w:rFonts w:ascii="Times New Roman" w:hAnsi="Times New Roman" w:cs="Times New Roman"/>
                <w:sz w:val="24"/>
                <w:szCs w:val="24"/>
              </w:rPr>
              <w:t xml:space="preserve"> отмяната на всички разпоредби,  касаещи представяне на документи</w:t>
            </w:r>
            <w:r w:rsidR="00833D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072B">
              <w:rPr>
                <w:rFonts w:ascii="Times New Roman" w:hAnsi="Times New Roman" w:cs="Times New Roman"/>
                <w:sz w:val="24"/>
                <w:szCs w:val="24"/>
              </w:rPr>
              <w:t xml:space="preserve"> налични при друг орган. </w:t>
            </w:r>
            <w:r w:rsidR="00C6072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Съгласуванията с</w:t>
            </w:r>
            <w:r w:rsidR="00C6072B" w:rsidRPr="00552E7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органите на МВР </w:t>
            </w:r>
            <w:r w:rsidR="00556ED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не </w:t>
            </w:r>
            <w:r w:rsidR="00BA2D3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следва да </w:t>
            </w:r>
            <w:r w:rsidR="00C6072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се извършва</w:t>
            </w:r>
            <w:r w:rsidR="00BA2D3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</w:t>
            </w:r>
            <w:r w:rsidR="00C6072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от заинтересуваното лице</w:t>
            </w:r>
            <w:r w:rsidR="00BA2D3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, а по служебен път</w:t>
            </w:r>
            <w:r w:rsidR="00C6072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</w:t>
            </w:r>
            <w:r w:rsidR="001026E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9B1FCB" w:rsidRDefault="009B1FCB" w:rsidP="009B1FCB">
            <w:pPr>
              <w:tabs>
                <w:tab w:val="left" w:pos="337"/>
                <w:tab w:val="left" w:pos="5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5D2">
              <w:rPr>
                <w:rFonts w:ascii="Times New Roman" w:hAnsi="Times New Roman" w:cs="Times New Roman"/>
                <w:sz w:val="24"/>
                <w:szCs w:val="24"/>
              </w:rPr>
              <w:t>Не е възможно проблем</w:t>
            </w:r>
            <w:r w:rsidR="00C133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55D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133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55D2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r w:rsidR="00C1339B" w:rsidRPr="004E55D2">
              <w:rPr>
                <w:rFonts w:ascii="Times New Roman" w:hAnsi="Times New Roman" w:cs="Times New Roman"/>
                <w:sz w:val="24"/>
                <w:szCs w:val="24"/>
              </w:rPr>
              <w:t>бъд</w:t>
            </w:r>
            <w:r w:rsidR="00C1339B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="00C1339B" w:rsidRPr="004E5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5D2">
              <w:rPr>
                <w:rFonts w:ascii="Times New Roman" w:hAnsi="Times New Roman" w:cs="Times New Roman"/>
                <w:sz w:val="24"/>
                <w:szCs w:val="24"/>
              </w:rPr>
              <w:t>разрешен</w:t>
            </w:r>
            <w:r w:rsidR="00C133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55D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C1339B" w:rsidRPr="004E55D2">
              <w:rPr>
                <w:rFonts w:ascii="Times New Roman" w:hAnsi="Times New Roman" w:cs="Times New Roman"/>
                <w:sz w:val="24"/>
                <w:szCs w:val="24"/>
              </w:rPr>
              <w:t>съществуващ</w:t>
            </w:r>
            <w:r w:rsidR="00C133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339B" w:rsidRPr="004E55D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133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339B" w:rsidRPr="004E5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39B">
              <w:rPr>
                <w:rFonts w:ascii="Times New Roman" w:hAnsi="Times New Roman" w:cs="Times New Roman"/>
                <w:sz w:val="24"/>
                <w:szCs w:val="24"/>
              </w:rPr>
              <w:t>нормативна уредба</w:t>
            </w:r>
            <w:r w:rsidR="00C1339B" w:rsidRPr="004E5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5D2">
              <w:rPr>
                <w:rFonts w:ascii="Times New Roman" w:hAnsi="Times New Roman" w:cs="Times New Roman"/>
                <w:sz w:val="24"/>
                <w:szCs w:val="24"/>
              </w:rPr>
              <w:t>чрез промяна в организацията на работа</w:t>
            </w:r>
            <w:r w:rsidRPr="004E5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E55D2">
              <w:rPr>
                <w:rFonts w:ascii="Times New Roman" w:hAnsi="Times New Roman" w:cs="Times New Roman"/>
                <w:sz w:val="24"/>
                <w:szCs w:val="24"/>
              </w:rPr>
              <w:t>и/или въвеждане на нови технологични възможности (например съвместни инспекции между няколко органа и др.).</w:t>
            </w:r>
            <w:r w:rsidRPr="00A57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68B8" w:rsidRPr="00A57D7A" w:rsidRDefault="003868B8" w:rsidP="009B1FCB">
            <w:pPr>
              <w:tabs>
                <w:tab w:val="left" w:pos="337"/>
                <w:tab w:val="left" w:pos="5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Услугите на общините, свързани със специалното ползване на пътищата не са стандартизирани.</w:t>
            </w:r>
          </w:p>
          <w:p w:rsidR="00C53877" w:rsidRPr="00A57D7A" w:rsidRDefault="00C53877" w:rsidP="008F2F9B">
            <w:pPr>
              <w:tabs>
                <w:tab w:val="left" w:pos="337"/>
                <w:tab w:val="left" w:pos="5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E07" w:rsidRPr="009C3980" w:rsidRDefault="009C3980" w:rsidP="009C3980">
            <w:pPr>
              <w:tabs>
                <w:tab w:val="left" w:pos="337"/>
                <w:tab w:val="left" w:pos="5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1.3. </w:t>
            </w:r>
            <w:r w:rsidR="00234E07" w:rsidRPr="009C39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Посочете дали са извършени </w:t>
            </w:r>
            <w:proofErr w:type="spellStart"/>
            <w:r w:rsidR="00234E07" w:rsidRPr="009C3980">
              <w:rPr>
                <w:rFonts w:ascii="Times New Roman" w:hAnsi="Times New Roman" w:cs="Times New Roman"/>
                <w:i/>
                <w:sz w:val="24"/>
                <w:szCs w:val="24"/>
              </w:rPr>
              <w:t>последващи</w:t>
            </w:r>
            <w:proofErr w:type="spellEnd"/>
            <w:r w:rsidR="00234E07" w:rsidRPr="009C39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оценки на нормативния акт или анализи за изпълнението на политиката и какви са резултатите от тях?</w:t>
            </w:r>
          </w:p>
          <w:p w:rsidR="00027018" w:rsidRDefault="00027018" w:rsidP="009C3980">
            <w:pPr>
              <w:tabs>
                <w:tab w:val="left" w:pos="337"/>
                <w:tab w:val="left" w:pos="5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655" w:rsidRPr="009C3980" w:rsidRDefault="00BA072C" w:rsidP="009C3980">
            <w:pPr>
              <w:tabs>
                <w:tab w:val="left" w:pos="337"/>
                <w:tab w:val="left" w:pos="5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80">
              <w:rPr>
                <w:rFonts w:ascii="Times New Roman" w:hAnsi="Times New Roman" w:cs="Times New Roman"/>
                <w:sz w:val="24"/>
                <w:szCs w:val="24"/>
              </w:rPr>
              <w:t xml:space="preserve">Не са извършвани </w:t>
            </w:r>
            <w:proofErr w:type="spellStart"/>
            <w:r w:rsidR="005251CF" w:rsidRPr="009C3980">
              <w:rPr>
                <w:rFonts w:ascii="Times New Roman" w:hAnsi="Times New Roman" w:cs="Times New Roman"/>
                <w:sz w:val="24"/>
                <w:szCs w:val="24"/>
              </w:rPr>
              <w:t>последващи</w:t>
            </w:r>
            <w:proofErr w:type="spellEnd"/>
            <w:r w:rsidR="005251CF" w:rsidRPr="009C3980">
              <w:rPr>
                <w:rFonts w:ascii="Times New Roman" w:hAnsi="Times New Roman" w:cs="Times New Roman"/>
                <w:sz w:val="24"/>
                <w:szCs w:val="24"/>
              </w:rPr>
              <w:t xml:space="preserve"> оценки на нормативния</w:t>
            </w:r>
            <w:r w:rsidR="00BB40C8" w:rsidRPr="009C3980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5251CF" w:rsidRPr="009C3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4E07" w:rsidRPr="00A57D7A" w:rsidTr="00234E07">
        <w:tc>
          <w:tcPr>
            <w:tcW w:w="10031" w:type="dxa"/>
            <w:gridSpan w:val="2"/>
          </w:tcPr>
          <w:p w:rsidR="00234E07" w:rsidRPr="00152401" w:rsidRDefault="00234E07" w:rsidP="00234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4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Цели:</w:t>
            </w:r>
          </w:p>
          <w:p w:rsidR="00234E07" w:rsidRPr="00A57D7A" w:rsidRDefault="00234E07" w:rsidP="00D46D9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D7A">
              <w:rPr>
                <w:rFonts w:ascii="Times New Roman" w:hAnsi="Times New Roman" w:cs="Times New Roman"/>
                <w:i/>
                <w:sz w:val="24"/>
                <w:szCs w:val="24"/>
              </w:rPr>
              <w:t>(Посочете целите, които си поставя нормативната промяна по конкретен и измерим начин и график (ако е приложимо) за тяхното постигане. Съответстват ли целите на действащата стратегическа рамка? )</w:t>
            </w:r>
          </w:p>
          <w:p w:rsidR="00027018" w:rsidRDefault="00027018" w:rsidP="007C70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5385" w:rsidRPr="004E55D2" w:rsidRDefault="00535AC3" w:rsidP="007C70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Прецизиране</w:t>
            </w:r>
            <w:r w:rsidRPr="00535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 w:rsidR="00152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текстовете на наредбата</w:t>
            </w:r>
            <w:r w:rsidRPr="00535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съответствие с направени изменения в нормативната </w:t>
            </w:r>
            <w:r w:rsidR="007C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уредба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B5385" w:rsidRDefault="00FB5385" w:rsidP="007C70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Изпълнение на</w:t>
            </w:r>
            <w:r w:rsidR="00833DC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833DC3" w:rsidRPr="00833DC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Решение № 704 от 2</w:t>
            </w:r>
            <w:r w:rsidR="00FB1C5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018 г. на Министерския съвет за</w:t>
            </w:r>
            <w:r w:rsidR="00FB1C5B" w:rsidRPr="00FB1C5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приемане на мерки за трансформация на модела на административно обслужване</w:t>
            </w:r>
            <w:r w:rsidR="00FB1C5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и </w:t>
            </w:r>
            <w:r w:rsidR="00840DE5" w:rsidRPr="00840DE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Решение № 496 на Министерския съвет от 2017 г. за изпълнение на Решение № 338 </w:t>
            </w:r>
            <w:r w:rsidR="00FB1C5B" w:rsidRPr="00FB1C5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на Министерския съвет от 2017 г. за приемане на мерки за намаляване на административната теже</w:t>
            </w:r>
            <w:r w:rsidR="00FB1C5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 върху гражданите и бизнеса</w:t>
            </w:r>
            <w:r w:rsidR="00FB1C5B" w:rsidRPr="00FB1C5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FB1C5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чрез </w:t>
            </w:r>
            <w:r w:rsidR="00FB1C5B" w:rsidRPr="00FB1C5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премахване на изискването за представяне на някои официални удостоверителни документи на хартиен носител</w:t>
            </w:r>
            <w:r w:rsidR="00FB1C5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  <w:p w:rsidR="003868B8" w:rsidRDefault="00FB5385" w:rsidP="002C04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Създаване на </w:t>
            </w:r>
            <w:r w:rsidRPr="00FB538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нормативна възможност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, </w:t>
            </w:r>
            <w:r w:rsidRPr="00FB538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при спазване на допълнителни мерки за безопасност, да се допуска изграждане на нови пътни връзки в зоните за престрояване пред кръстовища и пътни възли, шлюзове, връзки на пътни възли и </w:t>
            </w:r>
            <w:proofErr w:type="spellStart"/>
            <w:r w:rsidRPr="00FB538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уширени</w:t>
            </w:r>
            <w:proofErr w:type="spellEnd"/>
            <w:r w:rsidRPr="00FB538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пътни участъци, предназначени за кацане на самолети</w:t>
            </w:r>
            <w:r w:rsidR="00550C6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, с оглед намаляване на пречките за реализиране на инвестиционните намерения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  <w:p w:rsidR="003868B8" w:rsidRPr="00287503" w:rsidRDefault="003868B8" w:rsidP="002C04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Стандартизиране на услугите на общините, свързани със специалното ползване на пътищата.</w:t>
            </w:r>
          </w:p>
        </w:tc>
      </w:tr>
      <w:tr w:rsidR="00234E07" w:rsidRPr="00A57D7A" w:rsidTr="00BD4E35">
        <w:tc>
          <w:tcPr>
            <w:tcW w:w="10031" w:type="dxa"/>
            <w:gridSpan w:val="2"/>
          </w:tcPr>
          <w:p w:rsidR="00234E07" w:rsidRPr="00A57D7A" w:rsidRDefault="00234E07" w:rsidP="00234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Идентифициране на заинтересованите страни:</w:t>
            </w:r>
          </w:p>
          <w:p w:rsidR="00234E07" w:rsidRPr="00A57D7A" w:rsidRDefault="00234E07" w:rsidP="00D46D9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D7A">
              <w:rPr>
                <w:rFonts w:ascii="Times New Roman" w:hAnsi="Times New Roman" w:cs="Times New Roman"/>
                <w:i/>
                <w:sz w:val="24"/>
                <w:szCs w:val="24"/>
              </w:rPr>
              <w:t>(Посочете всички потенциални засегнати и заинтересовани страни, върху които предложението ще окаже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органи, др.)</w:t>
            </w:r>
          </w:p>
          <w:p w:rsidR="00027018" w:rsidRDefault="00027018" w:rsidP="00FF7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6EB" w:rsidRPr="00FF70E2" w:rsidRDefault="00FF70E2" w:rsidP="00FF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E502F" w:rsidRPr="00FF70E2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A604B5" w:rsidRPr="00FF70E2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9E502F" w:rsidRPr="00FF70E2">
              <w:rPr>
                <w:rFonts w:ascii="Times New Roman" w:hAnsi="Times New Roman" w:cs="Times New Roman"/>
                <w:sz w:val="24"/>
                <w:szCs w:val="24"/>
              </w:rPr>
              <w:t xml:space="preserve"> на регионалното развитие и благоустройството</w:t>
            </w:r>
            <w:r w:rsidR="005251CF" w:rsidRPr="00FF70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06EB" w:rsidRPr="00FF70E2" w:rsidRDefault="00FF70E2" w:rsidP="00FF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A06EB" w:rsidRPr="00FF70E2">
              <w:rPr>
                <w:rFonts w:ascii="Times New Roman" w:hAnsi="Times New Roman" w:cs="Times New Roman"/>
                <w:sz w:val="24"/>
                <w:szCs w:val="24"/>
              </w:rPr>
              <w:t>Министерства и ведомства, които предоставят административни услуги;</w:t>
            </w:r>
          </w:p>
          <w:p w:rsidR="009E502F" w:rsidRPr="00FF70E2" w:rsidRDefault="003D6663" w:rsidP="00FF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9E502F" w:rsidRPr="00FF70E2">
              <w:rPr>
                <w:rFonts w:ascii="Times New Roman" w:hAnsi="Times New Roman" w:cs="Times New Roman"/>
                <w:sz w:val="24"/>
                <w:szCs w:val="24"/>
              </w:rPr>
              <w:t>Агенция „Пътна инфраструктура“;</w:t>
            </w:r>
          </w:p>
          <w:p w:rsidR="00FB2007" w:rsidRPr="003861F4" w:rsidRDefault="003D6663" w:rsidP="002C0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FF70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21C82" w:rsidRPr="00FF70E2">
              <w:rPr>
                <w:rFonts w:ascii="Times New Roman" w:hAnsi="Times New Roman" w:cs="Times New Roman"/>
                <w:sz w:val="24"/>
                <w:szCs w:val="24"/>
              </w:rPr>
              <w:t>Заинтересованите лица, които имат стопанска инициатива, подлежаща на разрешителен режим по реда на Наредбата за специално ползване на пътищата</w:t>
            </w:r>
            <w:r w:rsidR="003861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61F4" w:rsidRDefault="003861F4" w:rsidP="002C04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Национално сдружение на общините в Република България;</w:t>
            </w:r>
          </w:p>
          <w:p w:rsidR="00653539" w:rsidRPr="00653539" w:rsidRDefault="00653539" w:rsidP="002C0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Общините.</w:t>
            </w:r>
          </w:p>
          <w:p w:rsidR="003861F4" w:rsidRPr="00653539" w:rsidRDefault="003861F4" w:rsidP="002C04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7755" w:rsidRPr="00FF70E2" w:rsidRDefault="003A7755" w:rsidP="002C04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06B77" w:rsidRPr="00A57D7A" w:rsidTr="00110DE6">
        <w:tc>
          <w:tcPr>
            <w:tcW w:w="10031" w:type="dxa"/>
            <w:gridSpan w:val="2"/>
          </w:tcPr>
          <w:p w:rsidR="00F06B77" w:rsidRPr="00A57D7A" w:rsidRDefault="00F06B77" w:rsidP="00F06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>4. Варианти на действие:</w:t>
            </w:r>
          </w:p>
          <w:p w:rsidR="00F06B77" w:rsidRPr="00A57D7A" w:rsidRDefault="00F06B77" w:rsidP="00D46D9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D7A">
              <w:rPr>
                <w:rFonts w:ascii="Times New Roman" w:hAnsi="Times New Roman" w:cs="Times New Roman"/>
                <w:i/>
                <w:sz w:val="24"/>
                <w:szCs w:val="24"/>
              </w:rPr>
              <w:t>(Идентифицирайте основните регулаторни и нерегулаторни възможни варианти на действие от страна на държавата, включително и варианта „без действие“.)</w:t>
            </w:r>
          </w:p>
          <w:p w:rsidR="007D5AE2" w:rsidRPr="00A57D7A" w:rsidRDefault="007D5AE2" w:rsidP="00EE5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467" w:rsidRDefault="00F06B77" w:rsidP="00264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за действие 1 „Без намеса“.</w:t>
            </w:r>
          </w:p>
          <w:p w:rsidR="00027018" w:rsidRDefault="00027018" w:rsidP="00614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28A" w:rsidRDefault="00EF0973" w:rsidP="00614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D7A">
              <w:rPr>
                <w:rFonts w:ascii="Times New Roman" w:hAnsi="Times New Roman" w:cs="Times New Roman"/>
                <w:sz w:val="24"/>
                <w:szCs w:val="24"/>
              </w:rPr>
              <w:t xml:space="preserve">При  вариант </w:t>
            </w:r>
            <w:r w:rsidR="00CA028A">
              <w:rPr>
                <w:rFonts w:ascii="Times New Roman" w:hAnsi="Times New Roman" w:cs="Times New Roman"/>
                <w:sz w:val="24"/>
                <w:szCs w:val="24"/>
              </w:rPr>
              <w:t>„Без намеса“</w:t>
            </w:r>
            <w:r w:rsidR="002A7B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028A" w:rsidRDefault="00CA028A" w:rsidP="00614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</w:t>
            </w:r>
            <w:r w:rsidR="00EF0973" w:rsidRPr="00A57D7A">
              <w:rPr>
                <w:rFonts w:ascii="Times New Roman" w:hAnsi="Times New Roman" w:cs="Times New Roman"/>
                <w:sz w:val="24"/>
                <w:szCs w:val="24"/>
              </w:rPr>
              <w:t xml:space="preserve">яма </w:t>
            </w:r>
            <w:r w:rsidR="00B25A5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 постигне</w:t>
            </w:r>
            <w:r w:rsidR="00B25A5F">
              <w:rPr>
                <w:rFonts w:ascii="Times New Roman" w:hAnsi="Times New Roman" w:cs="Times New Roman"/>
                <w:sz w:val="24"/>
                <w:szCs w:val="24"/>
              </w:rPr>
              <w:t xml:space="preserve"> съответствие между текстовете в наредбата и </w:t>
            </w:r>
            <w:r w:rsidR="000529AD" w:rsidRPr="00A57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A5F">
              <w:rPr>
                <w:rFonts w:ascii="Times New Roman" w:hAnsi="Times New Roman" w:cs="Times New Roman"/>
                <w:sz w:val="24"/>
                <w:szCs w:val="24"/>
              </w:rPr>
              <w:t xml:space="preserve">направените изменения в нормативната </w:t>
            </w:r>
            <w:r w:rsidR="00951346">
              <w:rPr>
                <w:rFonts w:ascii="Times New Roman" w:hAnsi="Times New Roman" w:cs="Times New Roman"/>
                <w:sz w:val="24"/>
                <w:szCs w:val="24"/>
              </w:rPr>
              <w:t>уредба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028A" w:rsidRDefault="00CA028A" w:rsidP="00614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25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25A5F">
              <w:rPr>
                <w:rFonts w:ascii="Times New Roman" w:hAnsi="Times New Roman" w:cs="Times New Roman"/>
                <w:sz w:val="24"/>
                <w:szCs w:val="24"/>
              </w:rPr>
              <w:t xml:space="preserve">яма да се изпълнят </w:t>
            </w:r>
            <w:r w:rsidR="00CF0D6B">
              <w:t xml:space="preserve"> </w:t>
            </w:r>
            <w:r w:rsidR="00CF0D6B" w:rsidRPr="00CF0D6B">
              <w:rPr>
                <w:rFonts w:ascii="Times New Roman" w:hAnsi="Times New Roman" w:cs="Times New Roman"/>
                <w:sz w:val="24"/>
                <w:szCs w:val="24"/>
              </w:rPr>
              <w:t>Решение № 704 от 2018 г. на Министерския съвет за приемане на мерки за трансформация на модела на административно обслужване и Решение № 496 на Министерския съвет от 2017 г. за изпълнение на Решение № 338 на Министерския съвет от 2017 г. за приемане на мерки за намаляване на административната тежест върху гражданите и бизнеса чрез премахване на изискването за представяне на някои официални удостоверителни документи на хартиен носител.</w:t>
            </w:r>
          </w:p>
          <w:p w:rsidR="000529AD" w:rsidRPr="00264467" w:rsidRDefault="00CA028A" w:rsidP="006142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25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B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25A5F">
              <w:rPr>
                <w:rFonts w:ascii="Times New Roman" w:hAnsi="Times New Roman" w:cs="Times New Roman"/>
                <w:sz w:val="24"/>
                <w:szCs w:val="24"/>
              </w:rPr>
              <w:t xml:space="preserve">яма да има нормативна възможност за </w:t>
            </w:r>
            <w:r w:rsidR="00B25A5F" w:rsidRPr="00B25A5F">
              <w:rPr>
                <w:rFonts w:ascii="Times New Roman" w:hAnsi="Times New Roman" w:cs="Times New Roman"/>
                <w:sz w:val="24"/>
                <w:szCs w:val="24"/>
              </w:rPr>
              <w:t xml:space="preserve">изграждане на нови пътни връзки в зоните за престрояване пред кръстовища и пътни възли, шлюзове, връзки на пътни възли и </w:t>
            </w:r>
            <w:proofErr w:type="spellStart"/>
            <w:r w:rsidR="00B25A5F" w:rsidRPr="00B25A5F">
              <w:rPr>
                <w:rFonts w:ascii="Times New Roman" w:hAnsi="Times New Roman" w:cs="Times New Roman"/>
                <w:sz w:val="24"/>
                <w:szCs w:val="24"/>
              </w:rPr>
              <w:t>уширени</w:t>
            </w:r>
            <w:proofErr w:type="spellEnd"/>
            <w:r w:rsidR="00B25A5F" w:rsidRPr="00B25A5F">
              <w:rPr>
                <w:rFonts w:ascii="Times New Roman" w:hAnsi="Times New Roman" w:cs="Times New Roman"/>
                <w:sz w:val="24"/>
                <w:szCs w:val="24"/>
              </w:rPr>
              <w:t xml:space="preserve"> пътни участъци, предназначени за кацане на самолети</w:t>
            </w:r>
            <w:r w:rsidR="00B25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78B2" w:rsidRPr="00A57D7A" w:rsidRDefault="003478B2" w:rsidP="00F06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B77" w:rsidRPr="00A57D7A" w:rsidRDefault="00F06B77" w:rsidP="00653C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за действие 2 „</w:t>
            </w:r>
            <w:r w:rsidR="009C0365"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Приемане на </w:t>
            </w:r>
            <w:r w:rsidR="00DF3B48"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  <w:r w:rsidR="00055BF5"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Министерския съвет </w:t>
            </w:r>
            <w:r w:rsidR="00D96100"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изменение </w:t>
            </w:r>
            <w:r w:rsidR="00DF3B48"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>и допълнение</w:t>
            </w:r>
            <w:r w:rsidR="009C0365"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="000529AD"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>НСПП</w:t>
            </w:r>
            <w:r w:rsidR="00653CAD"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E92CFD"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64467" w:rsidRDefault="000529AD" w:rsidP="000529A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D7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64467" w:rsidRDefault="00F177CF" w:rsidP="00027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64467">
              <w:rPr>
                <w:rFonts w:ascii="Times New Roman" w:hAnsi="Times New Roman" w:cs="Times New Roman"/>
                <w:sz w:val="24"/>
                <w:szCs w:val="24"/>
              </w:rPr>
              <w:t xml:space="preserve">Ще се прецизират текстовете на </w:t>
            </w:r>
            <w:r w:rsidR="000270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64467">
              <w:rPr>
                <w:rFonts w:ascii="Times New Roman" w:hAnsi="Times New Roman" w:cs="Times New Roman"/>
                <w:sz w:val="24"/>
                <w:szCs w:val="24"/>
              </w:rPr>
              <w:t>аредбата</w:t>
            </w:r>
            <w:r w:rsidR="000529AD" w:rsidRPr="00A57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467" w:rsidRPr="00535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съответствие с направени </w:t>
            </w:r>
            <w:r w:rsidR="0002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промени</w:t>
            </w:r>
            <w:r w:rsidR="00264467" w:rsidRPr="00535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нормативната </w:t>
            </w:r>
            <w:r w:rsidR="0002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уредба</w:t>
            </w:r>
            <w:r w:rsidR="00264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1CBE" w:rsidRPr="00264467" w:rsidRDefault="00F177CF" w:rsidP="00217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64467" w:rsidRPr="00CA4AAF">
              <w:rPr>
                <w:rFonts w:ascii="Times New Roman" w:hAnsi="Times New Roman" w:cs="Times New Roman"/>
                <w:sz w:val="24"/>
                <w:szCs w:val="24"/>
              </w:rPr>
              <w:t>Ще се намали административната те</w:t>
            </w:r>
            <w:r w:rsidR="00264467">
              <w:rPr>
                <w:rFonts w:ascii="Times New Roman" w:hAnsi="Times New Roman" w:cs="Times New Roman"/>
                <w:sz w:val="24"/>
                <w:szCs w:val="24"/>
              </w:rPr>
              <w:t xml:space="preserve">жест върху гражданите и бизнеса, чрез изпълнението на </w:t>
            </w:r>
            <w:r w:rsidR="002A7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цитираните р</w:t>
            </w:r>
            <w:r w:rsidR="00264467" w:rsidRPr="00264467">
              <w:rPr>
                <w:rFonts w:ascii="Times New Roman" w:hAnsi="Times New Roman" w:cs="Times New Roman"/>
                <w:sz w:val="24"/>
                <w:szCs w:val="24"/>
              </w:rPr>
              <w:t>ешения</w:t>
            </w:r>
            <w:r w:rsidR="00264467">
              <w:rPr>
                <w:rFonts w:ascii="Times New Roman" w:hAnsi="Times New Roman" w:cs="Times New Roman"/>
                <w:sz w:val="24"/>
                <w:szCs w:val="24"/>
              </w:rPr>
              <w:t xml:space="preserve"> на Министерския съвет.</w:t>
            </w:r>
            <w:r w:rsidR="00264467" w:rsidRPr="00264467">
              <w:rPr>
                <w:rFonts w:ascii="Times New Roman" w:hAnsi="Times New Roman" w:cs="Times New Roman"/>
                <w:sz w:val="24"/>
                <w:szCs w:val="24"/>
              </w:rPr>
              <w:t xml:space="preserve"> Предвижда се да отпадне изискването за представяне на удостоверение за наличие или липса на задължения по чл. 87, ал. 6 от ДОПК, чрез изменения в  чл. 9, т.</w:t>
            </w:r>
            <w:r w:rsidR="00D76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64467" w:rsidRPr="00264467">
              <w:rPr>
                <w:rFonts w:ascii="Times New Roman" w:hAnsi="Times New Roman" w:cs="Times New Roman"/>
                <w:sz w:val="24"/>
                <w:szCs w:val="24"/>
              </w:rPr>
              <w:t>1; чл. 14, т.</w:t>
            </w:r>
            <w:r w:rsidR="00996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64467" w:rsidRPr="00264467">
              <w:rPr>
                <w:rFonts w:ascii="Times New Roman" w:hAnsi="Times New Roman" w:cs="Times New Roman"/>
                <w:sz w:val="24"/>
                <w:szCs w:val="24"/>
              </w:rPr>
              <w:t>1; чл.</w:t>
            </w:r>
            <w:r w:rsidR="00D76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64467" w:rsidRPr="00264467">
              <w:rPr>
                <w:rFonts w:ascii="Times New Roman" w:hAnsi="Times New Roman" w:cs="Times New Roman"/>
                <w:sz w:val="24"/>
                <w:szCs w:val="24"/>
              </w:rPr>
              <w:t>20, т.</w:t>
            </w:r>
            <w:r w:rsidR="00D76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64467" w:rsidRPr="00264467">
              <w:rPr>
                <w:rFonts w:ascii="Times New Roman" w:hAnsi="Times New Roman" w:cs="Times New Roman"/>
                <w:sz w:val="24"/>
                <w:szCs w:val="24"/>
              </w:rPr>
              <w:t>2, както и отмяна на разпоредбата на чл. 11а, ал.</w:t>
            </w:r>
            <w:r w:rsidR="00644F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64467" w:rsidRPr="00264467">
              <w:rPr>
                <w:rFonts w:ascii="Times New Roman" w:hAnsi="Times New Roman" w:cs="Times New Roman"/>
                <w:sz w:val="24"/>
                <w:szCs w:val="24"/>
              </w:rPr>
              <w:t>2, т.</w:t>
            </w:r>
            <w:r w:rsidR="00644F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64467" w:rsidRPr="00264467">
              <w:rPr>
                <w:rFonts w:ascii="Times New Roman" w:hAnsi="Times New Roman" w:cs="Times New Roman"/>
                <w:sz w:val="24"/>
                <w:szCs w:val="24"/>
              </w:rPr>
              <w:t>3, предвиждаща представяне на удостоверение от Агенцията по вписванията.</w:t>
            </w:r>
            <w:r w:rsidR="00264467">
              <w:rPr>
                <w:rFonts w:ascii="Times New Roman" w:hAnsi="Times New Roman" w:cs="Times New Roman"/>
                <w:sz w:val="24"/>
                <w:szCs w:val="24"/>
              </w:rPr>
              <w:t xml:space="preserve"> Предвижда се да отпадне изискването от заинтересованото лице за </w:t>
            </w:r>
            <w:r w:rsidR="00264467" w:rsidRPr="0026446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предоставяне информация или документи, които са </w:t>
            </w:r>
            <w:r w:rsidR="00264467">
              <w:rPr>
                <w:rFonts w:ascii="Times New Roman" w:hAnsi="Times New Roman" w:cs="Times New Roman"/>
                <w:sz w:val="24"/>
                <w:szCs w:val="24"/>
              </w:rPr>
              <w:t xml:space="preserve">налични </w:t>
            </w:r>
            <w:r w:rsidR="00264467" w:rsidRPr="00264467">
              <w:rPr>
                <w:rFonts w:ascii="Times New Roman" w:hAnsi="Times New Roman" w:cs="Times New Roman"/>
                <w:sz w:val="24"/>
                <w:szCs w:val="24"/>
              </w:rPr>
              <w:t>при друг орган</w:t>
            </w:r>
            <w:r w:rsidR="00264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EC1" w:rsidRPr="00A57D7A" w:rsidRDefault="00F177CF" w:rsidP="002C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31CBE">
              <w:rPr>
                <w:rFonts w:ascii="Times New Roman" w:hAnsi="Times New Roman" w:cs="Times New Roman"/>
                <w:sz w:val="24"/>
                <w:szCs w:val="24"/>
              </w:rPr>
              <w:t xml:space="preserve">Ще се </w:t>
            </w:r>
            <w:r w:rsidR="000C5DAA">
              <w:rPr>
                <w:rFonts w:ascii="Times New Roman" w:hAnsi="Times New Roman" w:cs="Times New Roman"/>
                <w:sz w:val="24"/>
                <w:szCs w:val="24"/>
              </w:rPr>
              <w:t xml:space="preserve">намалят ограниченията и ще се </w:t>
            </w:r>
            <w:r w:rsidR="00931CBE">
              <w:rPr>
                <w:rFonts w:ascii="Times New Roman" w:hAnsi="Times New Roman" w:cs="Times New Roman"/>
                <w:sz w:val="24"/>
                <w:szCs w:val="24"/>
              </w:rPr>
              <w:t>създаде възможност за</w:t>
            </w:r>
            <w:r w:rsidR="000C5DAA">
              <w:rPr>
                <w:rFonts w:ascii="Times New Roman" w:hAnsi="Times New Roman" w:cs="Times New Roman"/>
                <w:sz w:val="24"/>
                <w:szCs w:val="24"/>
              </w:rPr>
              <w:t xml:space="preserve"> реализиране на</w:t>
            </w:r>
            <w:r w:rsidR="00931CBE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инвестиционни намерения</w:t>
            </w:r>
            <w:r w:rsidR="000C5DAA">
              <w:rPr>
                <w:rFonts w:ascii="Times New Roman" w:hAnsi="Times New Roman" w:cs="Times New Roman"/>
                <w:sz w:val="24"/>
                <w:szCs w:val="24"/>
              </w:rPr>
              <w:t>, относно</w:t>
            </w:r>
            <w:r w:rsidR="00931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467" w:rsidRPr="00264467">
              <w:rPr>
                <w:rFonts w:ascii="Times New Roman" w:hAnsi="Times New Roman" w:cs="Times New Roman"/>
                <w:sz w:val="24"/>
                <w:szCs w:val="24"/>
              </w:rPr>
              <w:t xml:space="preserve">изграждане на нови пътни връзки в зоните за престрояване пред кръстовища и пътни възли, шлюзове, връзки на пътни възли и </w:t>
            </w:r>
            <w:proofErr w:type="spellStart"/>
            <w:r w:rsidR="00264467" w:rsidRPr="00264467">
              <w:rPr>
                <w:rFonts w:ascii="Times New Roman" w:hAnsi="Times New Roman" w:cs="Times New Roman"/>
                <w:sz w:val="24"/>
                <w:szCs w:val="24"/>
              </w:rPr>
              <w:t>уширени</w:t>
            </w:r>
            <w:proofErr w:type="spellEnd"/>
            <w:r w:rsidR="00264467" w:rsidRPr="00264467">
              <w:rPr>
                <w:rFonts w:ascii="Times New Roman" w:hAnsi="Times New Roman" w:cs="Times New Roman"/>
                <w:sz w:val="24"/>
                <w:szCs w:val="24"/>
              </w:rPr>
              <w:t xml:space="preserve"> пътни участъци, предназначени за кацане на самолети</w:t>
            </w:r>
            <w:r w:rsidR="00931CBE" w:rsidRPr="00264467">
              <w:rPr>
                <w:rFonts w:ascii="Times New Roman" w:hAnsi="Times New Roman" w:cs="Times New Roman"/>
                <w:sz w:val="24"/>
                <w:szCs w:val="24"/>
              </w:rPr>
              <w:t>, при спазване на допълнителни мерки за безопасност</w:t>
            </w:r>
            <w:r w:rsidR="00931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6B77" w:rsidRPr="00A57D7A" w:rsidTr="002C0448">
        <w:trPr>
          <w:trHeight w:val="64"/>
        </w:trPr>
        <w:tc>
          <w:tcPr>
            <w:tcW w:w="10031" w:type="dxa"/>
            <w:gridSpan w:val="2"/>
          </w:tcPr>
          <w:p w:rsidR="00F06B77" w:rsidRPr="00A57D7A" w:rsidRDefault="00F06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Негативни въздействия:</w:t>
            </w:r>
          </w:p>
          <w:p w:rsidR="00F06B77" w:rsidRPr="00A57D7A" w:rsidRDefault="00F06B77" w:rsidP="00D46D9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D7A">
              <w:rPr>
                <w:rFonts w:ascii="Times New Roman" w:hAnsi="Times New Roman" w:cs="Times New Roman"/>
                <w:i/>
                <w:sz w:val="24"/>
                <w:szCs w:val="24"/>
              </w:rPr>
              <w:t>(Опишете качествено (при възможност – и количествено) всички значителни потенциални икономически, социални, екологични и други негативни въздействия за всеки един от вариантите, в т.ч. разходи (негативни въздействия) за идентифицираните заинтересовани страни в резултат на предприемане на действията. Пояснете кои разходи (негативни въздействия) се очаква да бъдат второстепенни, и кои да са значителни.)</w:t>
            </w:r>
          </w:p>
          <w:p w:rsidR="002D40FD" w:rsidRPr="00A57D7A" w:rsidRDefault="002D40FD" w:rsidP="00D46D9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6B77" w:rsidRDefault="00F06B77" w:rsidP="00F06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за действие 1 „Без намеса“.</w:t>
            </w:r>
          </w:p>
          <w:p w:rsidR="007A53BA" w:rsidRDefault="007A53BA" w:rsidP="00F06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AF9" w:rsidRPr="00264467" w:rsidRDefault="00AE2265" w:rsidP="00217F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6C53">
              <w:rPr>
                <w:rFonts w:ascii="Times New Roman" w:hAnsi="Times New Roman" w:cs="Times New Roman"/>
                <w:sz w:val="24"/>
                <w:szCs w:val="24"/>
              </w:rPr>
              <w:t>В случай, че не бъде прието постановление на Министерския съвет за изменение и допълнение на Наредбата за специално ползване на пътищата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икономически и социален план няма да се постигне </w:t>
            </w:r>
            <w:r w:rsidR="00D97AF9">
              <w:rPr>
                <w:rFonts w:ascii="Times New Roman" w:hAnsi="Times New Roman" w:cs="Times New Roman"/>
                <w:sz w:val="24"/>
                <w:szCs w:val="24"/>
              </w:rPr>
              <w:t xml:space="preserve">прецизиране на нормативната уредба,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няма да се намали административната</w:t>
            </w:r>
            <w:r w:rsidR="00D97AF9">
              <w:rPr>
                <w:rFonts w:ascii="Times New Roman" w:hAnsi="Times New Roman" w:cs="Times New Roman"/>
                <w:sz w:val="24"/>
                <w:szCs w:val="24"/>
              </w:rPr>
              <w:t xml:space="preserve"> тежест за гражданите и бизнеса, няма да се създаде възможност за реализиране на инвестиционни намерения, относно </w:t>
            </w:r>
            <w:r w:rsidR="00D97AF9" w:rsidRPr="00264467">
              <w:rPr>
                <w:rFonts w:ascii="Times New Roman" w:hAnsi="Times New Roman" w:cs="Times New Roman"/>
                <w:sz w:val="24"/>
                <w:szCs w:val="24"/>
              </w:rPr>
              <w:t xml:space="preserve">изграждане на нови пътни връзки в зоните за престрояване пред кръстовища и пътни възли, шлюзове, връзки на пътни възли и </w:t>
            </w:r>
            <w:proofErr w:type="spellStart"/>
            <w:r w:rsidR="00D97AF9" w:rsidRPr="00264467">
              <w:rPr>
                <w:rFonts w:ascii="Times New Roman" w:hAnsi="Times New Roman" w:cs="Times New Roman"/>
                <w:sz w:val="24"/>
                <w:szCs w:val="24"/>
              </w:rPr>
              <w:t>уширени</w:t>
            </w:r>
            <w:proofErr w:type="spellEnd"/>
            <w:r w:rsidR="00D97AF9" w:rsidRPr="00264467">
              <w:rPr>
                <w:rFonts w:ascii="Times New Roman" w:hAnsi="Times New Roman" w:cs="Times New Roman"/>
                <w:sz w:val="24"/>
                <w:szCs w:val="24"/>
              </w:rPr>
              <w:t xml:space="preserve"> пътни участъци, предназначени за кацане на самолети, при спазване на допълнителни мерки за безопасност</w:t>
            </w:r>
            <w:r w:rsidR="00D97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814" w:rsidRPr="00D97AF9" w:rsidRDefault="00924814" w:rsidP="00D97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3E6" w:rsidRDefault="00402F29" w:rsidP="000B6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за действие 2 </w:t>
            </w:r>
            <w:r w:rsidR="004713F7"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>„При</w:t>
            </w:r>
            <w:r w:rsidR="00817805"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>емане на Постановление</w:t>
            </w:r>
            <w:r w:rsidR="00875C49"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5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Министерския съвет </w:t>
            </w:r>
            <w:r w:rsidR="00875C49"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изменение </w:t>
            </w:r>
            <w:r w:rsidR="00DF3B48"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допълнение на </w:t>
            </w:r>
            <w:r w:rsidR="004713F7"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5A45"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>НСПП</w:t>
            </w:r>
            <w:r w:rsidR="00654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13F7"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>Икономически негативни въздействия</w:t>
            </w:r>
            <w:r w:rsidRPr="00A57D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E575A" w:rsidRPr="00A57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3BA" w:rsidRPr="00A57D7A" w:rsidRDefault="007A53BA" w:rsidP="000B6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F29" w:rsidRDefault="001B57E5" w:rsidP="0041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Приемането на Постановление на </w:t>
            </w:r>
            <w:r w:rsidRPr="001B57E5">
              <w:rPr>
                <w:rFonts w:ascii="Times New Roman" w:hAnsi="Times New Roman" w:cs="Times New Roman"/>
                <w:sz w:val="24"/>
                <w:szCs w:val="24"/>
              </w:rPr>
              <w:t>Министерския съвет за изменение и допълнение на Наредбата за специално ползване на пътищат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1B57E5">
              <w:rPr>
                <w:rFonts w:ascii="Times New Roman" w:hAnsi="Times New Roman" w:cs="Times New Roman"/>
                <w:sz w:val="24"/>
                <w:szCs w:val="24"/>
              </w:rPr>
              <w:t>няма да доведе до икономически, социални, екологични и други негативни въздействия.</w:t>
            </w:r>
          </w:p>
          <w:p w:rsidR="00835037" w:rsidRPr="00A57D7A" w:rsidRDefault="00835037" w:rsidP="00410F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2F29" w:rsidRPr="00A57D7A" w:rsidTr="003A3648">
        <w:tc>
          <w:tcPr>
            <w:tcW w:w="10031" w:type="dxa"/>
            <w:gridSpan w:val="2"/>
          </w:tcPr>
          <w:p w:rsidR="00402F29" w:rsidRPr="00A57D7A" w:rsidRDefault="004E1461" w:rsidP="004E1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055BF5"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2F29"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Положителни въздействия:</w:t>
            </w:r>
          </w:p>
          <w:p w:rsidR="00402F29" w:rsidRDefault="00402F29" w:rsidP="00E92C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D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57D7A">
              <w:rPr>
                <w:rFonts w:ascii="Times New Roman" w:hAnsi="Times New Roman" w:cs="Times New Roman"/>
                <w:i/>
                <w:sz w:val="24"/>
                <w:szCs w:val="24"/>
              </w:rPr>
              <w:t>Опишете качествено (при възможност – и количествено) всички значителни потенциални икономически, социални, екологични и други ползи за идентифицираните заинтересовани страни за всеки един от вариантите в резултат на предприемане на действията. Посочете как очакваните ползи кореспондират с формулираните цели.)</w:t>
            </w:r>
          </w:p>
          <w:p w:rsidR="007A53BA" w:rsidRPr="00A57D7A" w:rsidRDefault="007A53BA" w:rsidP="00E92C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2F29" w:rsidRPr="00A57D7A" w:rsidRDefault="00402F29" w:rsidP="00E92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за действие 1 „Без намеса“</w:t>
            </w:r>
            <w:r w:rsidR="00006D82"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4713F7" w:rsidRDefault="0040297E" w:rsidP="00E92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този вариант не са идентифицирани</w:t>
            </w:r>
            <w:r w:rsidR="004713F7" w:rsidRPr="00A57D7A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положителни въздействия.</w:t>
            </w:r>
          </w:p>
          <w:p w:rsidR="007A53BA" w:rsidRPr="00A57D7A" w:rsidRDefault="007A53BA" w:rsidP="00E92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BF5" w:rsidRDefault="00402F29" w:rsidP="00E92C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за действие 2 </w:t>
            </w:r>
            <w:r w:rsidR="00055BF5"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„Приемане на </w:t>
            </w:r>
            <w:r w:rsidR="00DF3B48"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  <w:r w:rsidR="00055BF5"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Министерския съвет за изменение </w:t>
            </w:r>
            <w:r w:rsidR="00DF3B48"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>и допълнение</w:t>
            </w:r>
            <w:r w:rsidR="00055BF5"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="00D05A45"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>НСПП</w:t>
            </w:r>
            <w:r w:rsidR="00055BF5"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E92CFD"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A53BA" w:rsidRPr="00A57D7A" w:rsidRDefault="007A53BA" w:rsidP="00E92C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B48" w:rsidRPr="00A57D7A" w:rsidRDefault="004A6D2E" w:rsidP="00D05A4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Наредбата </w:t>
            </w:r>
            <w:r w:rsidR="00BF14FA">
              <w:rPr>
                <w:rFonts w:ascii="Times New Roman" w:hAnsi="Times New Roman" w:cs="Times New Roman"/>
                <w:sz w:val="24"/>
                <w:szCs w:val="24"/>
              </w:rPr>
              <w:t>ще се приведе в съответствие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AF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измененията в нормативната </w:t>
            </w:r>
            <w:r w:rsidR="00A674D8">
              <w:rPr>
                <w:rFonts w:ascii="Times New Roman" w:hAnsi="Times New Roman" w:cs="Times New Roman"/>
                <w:sz w:val="24"/>
                <w:szCs w:val="24"/>
              </w:rPr>
              <w:t>уредба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7AF9" w:rsidRDefault="001F6FC0" w:rsidP="00D97AF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 се н</w:t>
            </w:r>
            <w:r w:rsidR="001427EB" w:rsidRPr="00A57D7A">
              <w:rPr>
                <w:rFonts w:ascii="Times New Roman" w:hAnsi="Times New Roman" w:cs="Times New Roman"/>
                <w:sz w:val="24"/>
                <w:szCs w:val="24"/>
              </w:rPr>
              <w:t>амал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27EB" w:rsidRPr="00A57D7A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административната тежест върху гражданите и бизнеса</w:t>
            </w:r>
            <w:r w:rsidR="00DF3B48" w:rsidRPr="00A57D7A">
              <w:t xml:space="preserve">, </w:t>
            </w:r>
            <w:r w:rsidR="00DF3B48" w:rsidRPr="00A57D7A">
              <w:rPr>
                <w:rFonts w:ascii="Times New Roman" w:hAnsi="Times New Roman" w:cs="Times New Roman"/>
                <w:sz w:val="24"/>
                <w:szCs w:val="24"/>
              </w:rPr>
              <w:t>съответно</w:t>
            </w:r>
            <w:r w:rsidR="00410F3C" w:rsidRPr="00A5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78B2" w:rsidRPr="00A57D7A">
              <w:rPr>
                <w:rFonts w:ascii="Times New Roman" w:hAnsi="Times New Roman" w:cs="Times New Roman"/>
                <w:sz w:val="24"/>
                <w:szCs w:val="24"/>
              </w:rPr>
              <w:t>повиш</w:t>
            </w:r>
            <w:r w:rsidR="00DF3B48" w:rsidRPr="00A57D7A">
              <w:rPr>
                <w:rFonts w:ascii="Times New Roman" w:hAnsi="Times New Roman" w:cs="Times New Roman"/>
                <w:sz w:val="24"/>
                <w:szCs w:val="24"/>
              </w:rPr>
              <w:t>аване</w:t>
            </w:r>
            <w:r w:rsidR="003478B2" w:rsidRPr="00A57D7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качеството на предлаганата услуга за гражданите и бизнеса</w:t>
            </w:r>
            <w:r w:rsidR="00D97A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7AF9" w:rsidRPr="00D97AF9" w:rsidRDefault="00D97AF9" w:rsidP="00D97AF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AF9">
              <w:rPr>
                <w:rFonts w:ascii="Times New Roman" w:hAnsi="Times New Roman" w:cs="Times New Roman"/>
                <w:sz w:val="24"/>
                <w:szCs w:val="24"/>
              </w:rPr>
              <w:t xml:space="preserve">Ще се създаде нормативна възможност за инвестиционни намерения при изграждане на нови пътни връзки в зоните за престрояване пред кръстовища и пътни възли, шлюзове, връзки на пътни възли и </w:t>
            </w:r>
            <w:proofErr w:type="spellStart"/>
            <w:r w:rsidRPr="00D97AF9">
              <w:rPr>
                <w:rFonts w:ascii="Times New Roman" w:hAnsi="Times New Roman" w:cs="Times New Roman"/>
                <w:sz w:val="24"/>
                <w:szCs w:val="24"/>
              </w:rPr>
              <w:t>уширени</w:t>
            </w:r>
            <w:proofErr w:type="spellEnd"/>
            <w:r w:rsidRPr="00D97AF9">
              <w:rPr>
                <w:rFonts w:ascii="Times New Roman" w:hAnsi="Times New Roman" w:cs="Times New Roman"/>
                <w:sz w:val="24"/>
                <w:szCs w:val="24"/>
              </w:rPr>
              <w:t xml:space="preserve"> пътни участъци, предназначени за кацане на самолети, при спазване на допълнителни мерки за безопасност.</w:t>
            </w:r>
          </w:p>
        </w:tc>
      </w:tr>
      <w:tr w:rsidR="004A5568" w:rsidRPr="00A57D7A" w:rsidTr="00CC675D">
        <w:tc>
          <w:tcPr>
            <w:tcW w:w="10031" w:type="dxa"/>
            <w:gridSpan w:val="2"/>
          </w:tcPr>
          <w:p w:rsidR="004A5568" w:rsidRPr="00A57D7A" w:rsidRDefault="004A5568" w:rsidP="004A5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>7. Потенциални рискове:</w:t>
            </w:r>
          </w:p>
          <w:p w:rsidR="004A5568" w:rsidRDefault="004A5568" w:rsidP="00055B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D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57D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Посочете възможните рискове от приемането на нормативната промяна, включително </w:t>
            </w:r>
            <w:r w:rsidRPr="00A57D7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възникване на съдебни спорове.)</w:t>
            </w:r>
          </w:p>
          <w:p w:rsidR="007A53BA" w:rsidRPr="00A57D7A" w:rsidRDefault="007A53BA" w:rsidP="00055B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5AD4" w:rsidRPr="00A57D7A" w:rsidRDefault="00DF3B48" w:rsidP="00835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D7A">
              <w:rPr>
                <w:rFonts w:ascii="Times New Roman" w:hAnsi="Times New Roman" w:cs="Times New Roman"/>
                <w:sz w:val="24"/>
                <w:szCs w:val="24"/>
              </w:rPr>
              <w:t xml:space="preserve">Не са идентифицирани конкретни рискове при реализирането на Вариант 2 „Приемане на </w:t>
            </w:r>
            <w:r w:rsidR="00631202" w:rsidRPr="00A57D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D97AF9">
              <w:rPr>
                <w:rFonts w:ascii="Times New Roman" w:hAnsi="Times New Roman" w:cs="Times New Roman"/>
                <w:sz w:val="24"/>
                <w:szCs w:val="24"/>
              </w:rPr>
              <w:t xml:space="preserve"> на Министерския съвет</w:t>
            </w:r>
            <w:r w:rsidR="00631202" w:rsidRPr="00A57D7A">
              <w:t xml:space="preserve"> </w:t>
            </w:r>
            <w:r w:rsidR="00631202" w:rsidRPr="00A57D7A">
              <w:rPr>
                <w:rFonts w:ascii="Times New Roman" w:hAnsi="Times New Roman" w:cs="Times New Roman"/>
                <w:sz w:val="24"/>
                <w:szCs w:val="24"/>
              </w:rPr>
              <w:t>за изменение и допълнение на НСПП</w:t>
            </w:r>
            <w:r w:rsidR="00D97AF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631202" w:rsidRPr="00A57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5568" w:rsidRPr="00A57D7A" w:rsidTr="00DE35FE">
        <w:tc>
          <w:tcPr>
            <w:tcW w:w="10031" w:type="dxa"/>
            <w:gridSpan w:val="2"/>
          </w:tcPr>
          <w:p w:rsidR="004A5568" w:rsidRPr="00A57D7A" w:rsidRDefault="004A5568" w:rsidP="004A5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8.1. Административната тежест за физическите и юридическите лица:</w:t>
            </w:r>
          </w:p>
          <w:p w:rsidR="004A5568" w:rsidRPr="00A57D7A" w:rsidRDefault="004A5568" w:rsidP="004A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7A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="00BA6C1D" w:rsidRPr="00A57D7A">
              <w:rPr>
                <w:rFonts w:eastAsia="MS Mincho" w:cs="MS Mincho"/>
                <w:sz w:val="24"/>
                <w:szCs w:val="24"/>
              </w:rPr>
              <w:t xml:space="preserve"> </w:t>
            </w:r>
            <w:r w:rsidRPr="00A57D7A">
              <w:rPr>
                <w:rFonts w:ascii="Times New Roman" w:hAnsi="Times New Roman" w:cs="Times New Roman"/>
                <w:sz w:val="24"/>
                <w:szCs w:val="24"/>
              </w:rPr>
              <w:t>Ще се повиши</w:t>
            </w:r>
          </w:p>
          <w:p w:rsidR="004A5568" w:rsidRPr="00A57D7A" w:rsidRDefault="00D068B2" w:rsidP="004A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7A">
              <w:rPr>
                <w:rFonts w:ascii="MS Mincho" w:eastAsia="MS Mincho" w:hAnsi="MS Mincho" w:cs="MS Mincho"/>
                <w:sz w:val="24"/>
                <w:szCs w:val="24"/>
              </w:rPr>
              <w:t>☒</w:t>
            </w:r>
            <w:r w:rsidR="004A5568" w:rsidRPr="00A57D7A">
              <w:rPr>
                <w:rFonts w:ascii="Times New Roman" w:hAnsi="Times New Roman" w:cs="Times New Roman"/>
                <w:sz w:val="24"/>
                <w:szCs w:val="24"/>
              </w:rPr>
              <w:t xml:space="preserve"> Ще се намали </w:t>
            </w:r>
          </w:p>
          <w:p w:rsidR="004A5568" w:rsidRDefault="00D068B2" w:rsidP="004A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7A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="004A5568" w:rsidRPr="00A57D7A">
              <w:rPr>
                <w:rFonts w:ascii="Times New Roman" w:hAnsi="Times New Roman" w:cs="Times New Roman"/>
                <w:sz w:val="24"/>
                <w:szCs w:val="24"/>
              </w:rPr>
              <w:t>Няма ефект</w:t>
            </w:r>
          </w:p>
          <w:p w:rsidR="007A53BA" w:rsidRPr="00A57D7A" w:rsidRDefault="007A53BA" w:rsidP="004A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E5" w:rsidRDefault="00386EE5" w:rsidP="00386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D7A">
              <w:rPr>
                <w:rFonts w:ascii="Times New Roman" w:hAnsi="Times New Roman" w:cs="Times New Roman"/>
                <w:sz w:val="24"/>
                <w:szCs w:val="24"/>
              </w:rPr>
              <w:t>Ще бъде намален броя</w:t>
            </w:r>
            <w:r w:rsidR="00A674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7D7A">
              <w:rPr>
                <w:rFonts w:ascii="Times New Roman" w:hAnsi="Times New Roman" w:cs="Times New Roman"/>
                <w:sz w:val="24"/>
                <w:szCs w:val="24"/>
              </w:rPr>
              <w:t xml:space="preserve"> на документите, които трябва да се представят на хартиен носител в процедурата по издаване на </w:t>
            </w:r>
            <w:r w:rsidR="001E2650" w:rsidRPr="00A57D7A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разрешения за специално ползване на пътищата. </w:t>
            </w:r>
            <w:r w:rsidR="0001768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Документите, които се предоставят от друг орган ще се изискват по служебен път. </w:t>
            </w:r>
            <w:r w:rsidRPr="00A57D7A">
              <w:rPr>
                <w:rFonts w:ascii="Times New Roman" w:hAnsi="Times New Roman" w:cs="Times New Roman"/>
                <w:sz w:val="24"/>
                <w:szCs w:val="24"/>
              </w:rPr>
              <w:t>Ще се повиши качеството на предлаганата услуга за гражданите и бизнеса</w:t>
            </w:r>
            <w:r w:rsidR="005B68F6" w:rsidRPr="00A57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3A87" w:rsidRDefault="00923A87" w:rsidP="00386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 се стандартизират услугите на общините.</w:t>
            </w:r>
          </w:p>
          <w:p w:rsidR="007A53BA" w:rsidRPr="00A57D7A" w:rsidRDefault="007A53BA" w:rsidP="00386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568" w:rsidRDefault="004A5568" w:rsidP="004A5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>8.2. Създават ли се нови регулаторни режими? Засягат ли се съществуващи режими и услуги?</w:t>
            </w:r>
          </w:p>
          <w:p w:rsidR="007A53BA" w:rsidRPr="00A57D7A" w:rsidRDefault="007A53BA" w:rsidP="004A5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8B2" w:rsidRPr="00A57D7A" w:rsidRDefault="00A01DFF" w:rsidP="00A01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D7A">
              <w:rPr>
                <w:rFonts w:ascii="Times New Roman" w:hAnsi="Times New Roman" w:cs="Times New Roman"/>
                <w:sz w:val="24"/>
                <w:szCs w:val="24"/>
              </w:rPr>
              <w:t>Не се създават нови регулаторни режими. Облекчава се издаването на разрешение за специално ползване по пътищата, предвид намаляване броя на документите, които трябва да се представят на хартиен носител в процедурата по издаване му</w:t>
            </w:r>
            <w:r w:rsidR="0001768F">
              <w:rPr>
                <w:rFonts w:ascii="Times New Roman" w:hAnsi="Times New Roman" w:cs="Times New Roman"/>
                <w:sz w:val="24"/>
                <w:szCs w:val="24"/>
              </w:rPr>
              <w:t>, както и набавянето им по служебен път.</w:t>
            </w:r>
          </w:p>
        </w:tc>
      </w:tr>
      <w:tr w:rsidR="004A5568" w:rsidRPr="00A57D7A" w:rsidTr="00B37F2C">
        <w:tc>
          <w:tcPr>
            <w:tcW w:w="10031" w:type="dxa"/>
            <w:gridSpan w:val="2"/>
          </w:tcPr>
          <w:p w:rsidR="004A5568" w:rsidRPr="00A57D7A" w:rsidRDefault="004A5568" w:rsidP="004A5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>9. Създават ли се нови регистри?</w:t>
            </w:r>
          </w:p>
          <w:p w:rsidR="004A5568" w:rsidRDefault="004A5568" w:rsidP="004A55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D7A">
              <w:rPr>
                <w:rFonts w:ascii="Times New Roman" w:hAnsi="Times New Roman" w:cs="Times New Roman"/>
                <w:i/>
                <w:sz w:val="24"/>
                <w:szCs w:val="24"/>
              </w:rPr>
              <w:t>Ако отговорът е „да“. Посочете колко и кои са те</w:t>
            </w:r>
            <w:r w:rsidR="007A53B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A53BA" w:rsidRPr="00A57D7A" w:rsidRDefault="007A53BA" w:rsidP="004A55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5568" w:rsidRPr="00A57D7A" w:rsidRDefault="004E144A" w:rsidP="00E5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7A">
              <w:rPr>
                <w:rFonts w:ascii="Times New Roman" w:hAnsi="Times New Roman" w:cs="Times New Roman"/>
                <w:sz w:val="24"/>
                <w:szCs w:val="24"/>
              </w:rPr>
              <w:t>Не се създават нови регистри.</w:t>
            </w:r>
          </w:p>
        </w:tc>
      </w:tr>
      <w:tr w:rsidR="004A5568" w:rsidRPr="00A57D7A" w:rsidTr="0071540F">
        <w:trPr>
          <w:trHeight w:val="64"/>
        </w:trPr>
        <w:tc>
          <w:tcPr>
            <w:tcW w:w="10031" w:type="dxa"/>
            <w:gridSpan w:val="2"/>
          </w:tcPr>
          <w:p w:rsidR="004A5568" w:rsidRPr="00A57D7A" w:rsidRDefault="004A5568" w:rsidP="004A5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Как въздейства акта върху </w:t>
            </w:r>
            <w:proofErr w:type="spellStart"/>
            <w:r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>микро</w:t>
            </w:r>
            <w:proofErr w:type="spellEnd"/>
            <w:r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>, малки и средни предприятия (МСП):</w:t>
            </w:r>
          </w:p>
          <w:p w:rsidR="001E2650" w:rsidRPr="00A57D7A" w:rsidRDefault="00A01DFF" w:rsidP="001E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7A">
              <w:rPr>
                <w:rFonts w:ascii="MS Mincho" w:eastAsia="MS Mincho" w:hAnsi="MS Mincho" w:cs="MS Mincho"/>
                <w:sz w:val="24"/>
                <w:szCs w:val="24"/>
              </w:rPr>
              <w:t>☐</w:t>
            </w:r>
            <w:r w:rsidR="001E2650" w:rsidRPr="00A57D7A">
              <w:rPr>
                <w:rFonts w:ascii="Times New Roman" w:hAnsi="Times New Roman" w:cs="Times New Roman"/>
                <w:sz w:val="24"/>
                <w:szCs w:val="24"/>
              </w:rPr>
              <w:t>Актът засяга пряко МСП</w:t>
            </w:r>
          </w:p>
          <w:p w:rsidR="001E2650" w:rsidRPr="00A57D7A" w:rsidRDefault="001E2650" w:rsidP="004A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7A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A57D7A">
              <w:rPr>
                <w:rFonts w:ascii="Times New Roman" w:hAnsi="Times New Roman" w:cs="Times New Roman"/>
                <w:sz w:val="24"/>
                <w:szCs w:val="24"/>
              </w:rPr>
              <w:t xml:space="preserve"> Актът не засяга МСП</w:t>
            </w:r>
          </w:p>
          <w:p w:rsidR="004A5568" w:rsidRPr="00A57D7A" w:rsidRDefault="00A01DFF" w:rsidP="004A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7A">
              <w:rPr>
                <w:rFonts w:ascii="MS Mincho" w:eastAsia="MS Mincho" w:hAnsi="MS Mincho" w:cs="MS Mincho"/>
                <w:sz w:val="24"/>
                <w:szCs w:val="24"/>
              </w:rPr>
              <w:t>☒</w:t>
            </w:r>
            <w:r w:rsidR="004A5568" w:rsidRPr="00A57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650" w:rsidRPr="00A57D7A">
              <w:rPr>
                <w:rFonts w:ascii="Times New Roman" w:hAnsi="Times New Roman" w:cs="Times New Roman"/>
                <w:sz w:val="24"/>
                <w:szCs w:val="24"/>
              </w:rPr>
              <w:t>Няма ефект</w:t>
            </w:r>
          </w:p>
          <w:p w:rsidR="00F420F9" w:rsidRPr="00A57D7A" w:rsidRDefault="00F420F9" w:rsidP="001E2650">
            <w:pPr>
              <w:rPr>
                <w:rFonts w:ascii="Times New Roman" w:hAnsi="Times New Roman" w:cs="Times New Roman"/>
              </w:rPr>
            </w:pPr>
          </w:p>
        </w:tc>
      </w:tr>
      <w:tr w:rsidR="004A5568" w:rsidRPr="00A57D7A" w:rsidTr="001F33F4">
        <w:tc>
          <w:tcPr>
            <w:tcW w:w="10031" w:type="dxa"/>
            <w:gridSpan w:val="2"/>
          </w:tcPr>
          <w:p w:rsidR="004A5568" w:rsidRPr="00A57D7A" w:rsidRDefault="004A5568" w:rsidP="004A5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>11. Проектът на нормативен акт изисква ли цялостна оценка на въздействието:</w:t>
            </w:r>
          </w:p>
          <w:p w:rsidR="004A5568" w:rsidRPr="00A57D7A" w:rsidRDefault="004A5568" w:rsidP="004A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7A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A57D7A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</w:p>
          <w:p w:rsidR="004A5568" w:rsidRPr="00A57D7A" w:rsidRDefault="008B50D0" w:rsidP="004A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7A">
              <w:rPr>
                <w:rFonts w:ascii="MS Mincho" w:eastAsia="MS Mincho" w:hAnsi="MS Mincho" w:cs="MS Mincho" w:hint="eastAsia"/>
                <w:sz w:val="24"/>
                <w:szCs w:val="24"/>
              </w:rPr>
              <w:t>☒</w:t>
            </w:r>
            <w:r w:rsidR="004A5568" w:rsidRPr="00A57D7A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</w:p>
        </w:tc>
      </w:tr>
      <w:tr w:rsidR="000E3AA3" w:rsidRPr="00A57D7A" w:rsidTr="005F4362">
        <w:tc>
          <w:tcPr>
            <w:tcW w:w="10031" w:type="dxa"/>
            <w:gridSpan w:val="2"/>
          </w:tcPr>
          <w:p w:rsidR="000E3AA3" w:rsidRPr="00A57D7A" w:rsidRDefault="000E3AA3" w:rsidP="000E3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>12. Обществени консултации:</w:t>
            </w:r>
          </w:p>
          <w:p w:rsidR="000E3AA3" w:rsidRDefault="000E3AA3" w:rsidP="008B50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D7A">
              <w:rPr>
                <w:rFonts w:ascii="Times New Roman" w:hAnsi="Times New Roman" w:cs="Times New Roman"/>
                <w:i/>
                <w:sz w:val="24"/>
                <w:szCs w:val="24"/>
              </w:rPr>
              <w:t>(Обобщете най-важните въпроси за консултации в случай на извършване на цялостна ОВ или за обществените консултации по чл. 26 от Закона за нормативните актове; посочете индикативен график за тяхното провеждането и видовете консултационни процедури.)</w:t>
            </w:r>
          </w:p>
          <w:p w:rsidR="002D7FA0" w:rsidRPr="00A57D7A" w:rsidRDefault="002D7FA0" w:rsidP="008B50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0869" w:rsidRPr="00A20869" w:rsidRDefault="00A20869" w:rsidP="00A20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Проектът</w:t>
            </w:r>
            <w:proofErr w:type="spellEnd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proofErr w:type="gramEnd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Постановление</w:t>
            </w:r>
            <w:proofErr w:type="spellEnd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Министерския</w:t>
            </w:r>
            <w:proofErr w:type="spellEnd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съвет</w:t>
            </w:r>
            <w:proofErr w:type="spellEnd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изменение</w:t>
            </w:r>
            <w:proofErr w:type="spellEnd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допълнение</w:t>
            </w:r>
            <w:proofErr w:type="spellEnd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Наредбата</w:t>
            </w:r>
            <w:proofErr w:type="spellEnd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специално</w:t>
            </w:r>
            <w:proofErr w:type="spellEnd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ползване</w:t>
            </w:r>
            <w:proofErr w:type="spellEnd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пътищата</w:t>
            </w:r>
            <w:proofErr w:type="spellEnd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ще</w:t>
            </w:r>
            <w:proofErr w:type="spellEnd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бъде</w:t>
            </w:r>
            <w:proofErr w:type="spellEnd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публикуван</w:t>
            </w:r>
            <w:proofErr w:type="spellEnd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обществена</w:t>
            </w:r>
            <w:proofErr w:type="spellEnd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консултация</w:t>
            </w:r>
            <w:proofErr w:type="spellEnd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Портала</w:t>
            </w:r>
            <w:proofErr w:type="spellEnd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обществени</w:t>
            </w:r>
            <w:proofErr w:type="spellEnd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консултации</w:t>
            </w:r>
            <w:proofErr w:type="spellEnd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(http://www.strategy.bg/PublicConsultations) и </w:t>
            </w:r>
            <w:proofErr w:type="spellStart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интернет</w:t>
            </w:r>
            <w:proofErr w:type="spellEnd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страницата</w:t>
            </w:r>
            <w:proofErr w:type="spellEnd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МРРБ (http://www.mrrb.government.bg/), </w:t>
            </w:r>
            <w:proofErr w:type="spellStart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като</w:t>
            </w:r>
            <w:proofErr w:type="spellEnd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основание</w:t>
            </w:r>
            <w:proofErr w:type="spellEnd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чл</w:t>
            </w:r>
            <w:proofErr w:type="spellEnd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26, </w:t>
            </w:r>
            <w:proofErr w:type="spellStart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</w:t>
            </w:r>
            <w:proofErr w:type="spellEnd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4, </w:t>
            </w:r>
            <w:proofErr w:type="spellStart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изр</w:t>
            </w:r>
            <w:proofErr w:type="spellEnd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първо</w:t>
            </w:r>
            <w:proofErr w:type="spellEnd"/>
            <w:proofErr w:type="gramEnd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Закона</w:t>
            </w:r>
            <w:proofErr w:type="spellEnd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нормативните</w:t>
            </w:r>
            <w:proofErr w:type="spellEnd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актове</w:t>
            </w:r>
            <w:proofErr w:type="spellEnd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срокът</w:t>
            </w:r>
            <w:proofErr w:type="spellEnd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получаване</w:t>
            </w:r>
            <w:proofErr w:type="spellEnd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предложения</w:t>
            </w:r>
            <w:proofErr w:type="spellEnd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становища</w:t>
            </w:r>
            <w:proofErr w:type="spellEnd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е 30 </w:t>
            </w:r>
            <w:proofErr w:type="spellStart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дни</w:t>
            </w:r>
            <w:proofErr w:type="spellEnd"/>
            <w:r w:rsidRPr="00A20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11650" w:rsidRPr="00A57D7A" w:rsidRDefault="00AE270B" w:rsidP="00B60C8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7D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След приключване на обществените консултации и преди приемането</w:t>
            </w:r>
            <w:r w:rsidR="00A057F2" w:rsidRPr="00A57D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 проекта на НСПП</w:t>
            </w:r>
            <w:r w:rsidRPr="00A57D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на интернет страницата на М</w:t>
            </w:r>
            <w:r w:rsidR="00B716B7" w:rsidRPr="00A57D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РРБ </w:t>
            </w:r>
            <w:r w:rsidRPr="00A57D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на Портала за обществени консултации ще се публикува справка за постъпилите предложения и обосновка за неприетите предложения.</w:t>
            </w:r>
          </w:p>
          <w:p w:rsidR="00211650" w:rsidRPr="00A57D7A" w:rsidRDefault="00211650" w:rsidP="00B71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A3" w:rsidRPr="00A57D7A" w:rsidTr="002216B3">
        <w:tc>
          <w:tcPr>
            <w:tcW w:w="10031" w:type="dxa"/>
            <w:gridSpan w:val="2"/>
          </w:tcPr>
          <w:p w:rsidR="000E3AA3" w:rsidRPr="00A57D7A" w:rsidRDefault="000E3AA3" w:rsidP="000E3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t>13. Приемането на нормативния акт произтича ли от правото на ЕС.</w:t>
            </w:r>
          </w:p>
          <w:p w:rsidR="000E3AA3" w:rsidRPr="00A57D7A" w:rsidRDefault="002D52BD" w:rsidP="000E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7A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="000E3AA3" w:rsidRPr="00A57D7A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</w:p>
          <w:p w:rsidR="000E3AA3" w:rsidRPr="00A57D7A" w:rsidRDefault="002D52BD" w:rsidP="000E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7A">
              <w:rPr>
                <w:rFonts w:ascii="MS Mincho" w:eastAsia="MS Mincho" w:hAnsi="MS Mincho" w:cs="MS Mincho" w:hint="eastAsia"/>
                <w:sz w:val="24"/>
                <w:szCs w:val="24"/>
              </w:rPr>
              <w:t>☒</w:t>
            </w:r>
            <w:r w:rsidR="000E3AA3" w:rsidRPr="00A57D7A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</w:p>
          <w:p w:rsidR="009C0B3B" w:rsidRPr="00A57D7A" w:rsidRDefault="000E3AA3" w:rsidP="005A72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57D7A">
              <w:rPr>
                <w:rFonts w:ascii="Times New Roman" w:hAnsi="Times New Roman" w:cs="Times New Roman"/>
                <w:i/>
                <w:sz w:val="24"/>
                <w:szCs w:val="24"/>
              </w:rPr>
              <w:t>(Моля, посочете изискванията на правото на ЕС, включително информацията по т. 8.1 и 8.2, дали е извършена оценка на въздействието на ниво ЕС и я прило</w:t>
            </w:r>
            <w:r w:rsidR="002D52BD" w:rsidRPr="00A57D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жете (или връзка към </w:t>
            </w:r>
            <w:r w:rsidR="002D52BD" w:rsidRPr="00A57D7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източник)</w:t>
            </w:r>
          </w:p>
        </w:tc>
      </w:tr>
      <w:tr w:rsidR="00940E32" w:rsidRPr="00A57D7A" w:rsidTr="00CD02CA">
        <w:tc>
          <w:tcPr>
            <w:tcW w:w="10031" w:type="dxa"/>
            <w:gridSpan w:val="2"/>
          </w:tcPr>
          <w:p w:rsidR="00940E32" w:rsidRPr="00A57D7A" w:rsidRDefault="00940E32" w:rsidP="00940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D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 Име, длъжност, дата и подпис на директор на дирекцията, отговорна за изработването на проекта на нормативен акт:</w:t>
            </w:r>
          </w:p>
          <w:p w:rsidR="00833C1C" w:rsidRPr="00A57D7A" w:rsidRDefault="00940E32" w:rsidP="0094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7A">
              <w:rPr>
                <w:rFonts w:ascii="Times New Roman" w:hAnsi="Times New Roman" w:cs="Times New Roman"/>
                <w:sz w:val="24"/>
                <w:szCs w:val="24"/>
              </w:rPr>
              <w:t>Име и длъжност:</w:t>
            </w:r>
            <w:r w:rsidR="00DE602F" w:rsidRPr="00A57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C53">
              <w:rPr>
                <w:rFonts w:ascii="Times New Roman" w:hAnsi="Times New Roman" w:cs="Times New Roman"/>
                <w:sz w:val="24"/>
                <w:szCs w:val="24"/>
              </w:rPr>
              <w:t xml:space="preserve">инж. </w:t>
            </w:r>
            <w:r w:rsidR="00603A77">
              <w:rPr>
                <w:rFonts w:ascii="Times New Roman" w:hAnsi="Times New Roman" w:cs="Times New Roman"/>
                <w:sz w:val="24"/>
                <w:szCs w:val="24"/>
              </w:rPr>
              <w:t xml:space="preserve">Пенка Савова </w:t>
            </w:r>
            <w:r w:rsidR="00B60C89" w:rsidRPr="00A57D7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D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A77">
              <w:rPr>
                <w:rFonts w:ascii="Times New Roman" w:hAnsi="Times New Roman" w:cs="Times New Roman"/>
                <w:sz w:val="24"/>
                <w:szCs w:val="24"/>
              </w:rPr>
              <w:t xml:space="preserve">и.д. </w:t>
            </w:r>
            <w:r w:rsidR="00B60C89" w:rsidRPr="00A57D7A">
              <w:rPr>
                <w:rFonts w:ascii="Times New Roman" w:hAnsi="Times New Roman" w:cs="Times New Roman"/>
                <w:sz w:val="24"/>
                <w:szCs w:val="24"/>
              </w:rPr>
              <w:t>директор дирекция „</w:t>
            </w:r>
            <w:r w:rsidR="00BF1A58" w:rsidRPr="00A57D7A">
              <w:rPr>
                <w:rFonts w:ascii="Times New Roman" w:hAnsi="Times New Roman" w:cs="Times New Roman"/>
                <w:sz w:val="24"/>
                <w:szCs w:val="24"/>
              </w:rPr>
              <w:t>Поддържане на пътната инфраструктура</w:t>
            </w:r>
            <w:r w:rsidR="00B60C89" w:rsidRPr="00A57D7A">
              <w:rPr>
                <w:rFonts w:ascii="Times New Roman" w:hAnsi="Times New Roman" w:cs="Times New Roman"/>
                <w:sz w:val="24"/>
                <w:szCs w:val="24"/>
              </w:rPr>
              <w:t>“ при Агенция „Пътна инфраструктура“.</w:t>
            </w:r>
          </w:p>
          <w:p w:rsidR="00940E32" w:rsidRPr="00A57D7A" w:rsidRDefault="00940E32" w:rsidP="0094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7A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 w:rsidR="00A01DFF" w:rsidRPr="00A57D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11398E">
              <w:rPr>
                <w:rFonts w:ascii="Times New Roman" w:hAnsi="Times New Roman" w:cs="Times New Roman"/>
                <w:sz w:val="24"/>
                <w:szCs w:val="24"/>
              </w:rPr>
              <w:t xml:space="preserve">……. </w:t>
            </w:r>
            <w:r w:rsidRPr="00A57D7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176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57D7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40E32" w:rsidRPr="00A57D7A" w:rsidRDefault="00940E32" w:rsidP="0094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7A">
              <w:rPr>
                <w:rFonts w:ascii="Times New Roman" w:hAnsi="Times New Roman" w:cs="Times New Roman"/>
                <w:sz w:val="24"/>
                <w:szCs w:val="24"/>
              </w:rPr>
              <w:t>Подпис:</w:t>
            </w:r>
          </w:p>
        </w:tc>
      </w:tr>
    </w:tbl>
    <w:p w:rsidR="007B0B6C" w:rsidRDefault="007B0B6C" w:rsidP="00866C53">
      <w:pPr>
        <w:tabs>
          <w:tab w:val="left" w:pos="8789"/>
        </w:tabs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bg-BG"/>
        </w:rPr>
      </w:pPr>
    </w:p>
    <w:p w:rsidR="00B7455A" w:rsidRDefault="00B7455A" w:rsidP="00866C53">
      <w:pPr>
        <w:tabs>
          <w:tab w:val="left" w:pos="8789"/>
        </w:tabs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bg-BG"/>
        </w:rPr>
      </w:pPr>
    </w:p>
    <w:p w:rsidR="00B7455A" w:rsidRDefault="00B7455A" w:rsidP="00866C53">
      <w:pPr>
        <w:tabs>
          <w:tab w:val="left" w:pos="8789"/>
        </w:tabs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bg-BG"/>
        </w:rPr>
      </w:pPr>
    </w:p>
    <w:p w:rsidR="00B7455A" w:rsidRDefault="00B7455A" w:rsidP="00866C53">
      <w:pPr>
        <w:tabs>
          <w:tab w:val="left" w:pos="8789"/>
        </w:tabs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bg-BG"/>
        </w:rPr>
      </w:pPr>
    </w:p>
    <w:p w:rsidR="00B7455A" w:rsidRDefault="00B7455A" w:rsidP="00866C53">
      <w:pPr>
        <w:tabs>
          <w:tab w:val="left" w:pos="8789"/>
        </w:tabs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bg-BG"/>
        </w:rPr>
      </w:pPr>
    </w:p>
    <w:p w:rsidR="00B7455A" w:rsidRDefault="00B7455A" w:rsidP="00866C53">
      <w:pPr>
        <w:tabs>
          <w:tab w:val="left" w:pos="8789"/>
        </w:tabs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bg-BG"/>
        </w:rPr>
      </w:pPr>
    </w:p>
    <w:p w:rsidR="00B7455A" w:rsidRDefault="00B7455A" w:rsidP="00866C53">
      <w:pPr>
        <w:tabs>
          <w:tab w:val="left" w:pos="8789"/>
        </w:tabs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bg-BG"/>
        </w:rPr>
      </w:pPr>
    </w:p>
    <w:p w:rsidR="00B7455A" w:rsidRDefault="00B7455A" w:rsidP="00866C53">
      <w:pPr>
        <w:tabs>
          <w:tab w:val="left" w:pos="8789"/>
        </w:tabs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bg-BG"/>
        </w:rPr>
      </w:pPr>
    </w:p>
    <w:p w:rsidR="00B7455A" w:rsidRDefault="00B7455A" w:rsidP="00866C53">
      <w:pPr>
        <w:tabs>
          <w:tab w:val="left" w:pos="8789"/>
        </w:tabs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bg-BG"/>
        </w:rPr>
      </w:pPr>
    </w:p>
    <w:p w:rsidR="00B7455A" w:rsidRDefault="00B7455A" w:rsidP="00866C53">
      <w:pPr>
        <w:tabs>
          <w:tab w:val="left" w:pos="8789"/>
        </w:tabs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bg-BG"/>
        </w:rPr>
      </w:pPr>
      <w:bookmarkStart w:id="0" w:name="_GoBack"/>
      <w:bookmarkEnd w:id="0"/>
    </w:p>
    <w:p w:rsidR="00B7455A" w:rsidRDefault="00B7455A" w:rsidP="00866C53">
      <w:pPr>
        <w:tabs>
          <w:tab w:val="left" w:pos="8789"/>
        </w:tabs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bg-BG"/>
        </w:rPr>
      </w:pPr>
    </w:p>
    <w:p w:rsidR="00B7455A" w:rsidRDefault="00B7455A" w:rsidP="00866C53">
      <w:pPr>
        <w:tabs>
          <w:tab w:val="left" w:pos="8789"/>
        </w:tabs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bg-BG"/>
        </w:rPr>
      </w:pPr>
    </w:p>
    <w:p w:rsidR="00B7455A" w:rsidRDefault="00B7455A" w:rsidP="00866C53">
      <w:pPr>
        <w:tabs>
          <w:tab w:val="left" w:pos="8789"/>
        </w:tabs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bg-BG"/>
        </w:rPr>
      </w:pPr>
    </w:p>
    <w:p w:rsidR="00B7455A" w:rsidRDefault="00B7455A" w:rsidP="00866C53">
      <w:pPr>
        <w:tabs>
          <w:tab w:val="left" w:pos="8789"/>
        </w:tabs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bg-BG"/>
        </w:rPr>
      </w:pPr>
    </w:p>
    <w:p w:rsidR="00B7455A" w:rsidRDefault="00B7455A" w:rsidP="00866C53">
      <w:pPr>
        <w:tabs>
          <w:tab w:val="left" w:pos="8789"/>
        </w:tabs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bg-BG"/>
        </w:rPr>
      </w:pPr>
    </w:p>
    <w:p w:rsidR="00B7455A" w:rsidRDefault="00B7455A" w:rsidP="00866C53">
      <w:pPr>
        <w:tabs>
          <w:tab w:val="left" w:pos="8789"/>
        </w:tabs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bg-BG"/>
        </w:rPr>
      </w:pPr>
    </w:p>
    <w:p w:rsidR="00B7455A" w:rsidRDefault="00B7455A" w:rsidP="00866C53">
      <w:pPr>
        <w:tabs>
          <w:tab w:val="left" w:pos="8789"/>
        </w:tabs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bg-BG"/>
        </w:rPr>
      </w:pPr>
    </w:p>
    <w:p w:rsidR="00B7455A" w:rsidRDefault="00B7455A" w:rsidP="00866C53">
      <w:pPr>
        <w:tabs>
          <w:tab w:val="left" w:pos="8789"/>
        </w:tabs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bg-BG"/>
        </w:rPr>
      </w:pPr>
    </w:p>
    <w:p w:rsidR="00B7455A" w:rsidRDefault="00B7455A" w:rsidP="00866C53">
      <w:pPr>
        <w:tabs>
          <w:tab w:val="left" w:pos="8789"/>
        </w:tabs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bg-BG"/>
        </w:rPr>
      </w:pPr>
    </w:p>
    <w:p w:rsidR="00B7455A" w:rsidRDefault="00B7455A" w:rsidP="00866C53">
      <w:pPr>
        <w:tabs>
          <w:tab w:val="left" w:pos="8789"/>
        </w:tabs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bg-BG"/>
        </w:rPr>
      </w:pPr>
    </w:p>
    <w:p w:rsidR="00B7455A" w:rsidRDefault="00B7455A" w:rsidP="00866C53">
      <w:pPr>
        <w:tabs>
          <w:tab w:val="left" w:pos="8789"/>
        </w:tabs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bg-BG"/>
        </w:rPr>
      </w:pPr>
    </w:p>
    <w:p w:rsidR="00B7455A" w:rsidRDefault="00B7455A" w:rsidP="00866C53">
      <w:pPr>
        <w:tabs>
          <w:tab w:val="left" w:pos="8789"/>
        </w:tabs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bg-BG"/>
        </w:rPr>
      </w:pPr>
    </w:p>
    <w:p w:rsidR="00B7455A" w:rsidRDefault="00B7455A" w:rsidP="00866C53">
      <w:pPr>
        <w:tabs>
          <w:tab w:val="left" w:pos="8789"/>
        </w:tabs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bg-BG"/>
        </w:rPr>
      </w:pPr>
    </w:p>
    <w:p w:rsidR="00B7455A" w:rsidRDefault="00B7455A" w:rsidP="00866C53">
      <w:pPr>
        <w:tabs>
          <w:tab w:val="left" w:pos="8789"/>
        </w:tabs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bg-BG"/>
        </w:rPr>
      </w:pPr>
    </w:p>
    <w:p w:rsidR="00B7455A" w:rsidRDefault="00B7455A" w:rsidP="00866C53">
      <w:pPr>
        <w:tabs>
          <w:tab w:val="left" w:pos="8789"/>
        </w:tabs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bg-BG"/>
        </w:rPr>
      </w:pPr>
    </w:p>
    <w:p w:rsidR="00B7455A" w:rsidRDefault="00B7455A" w:rsidP="00866C53">
      <w:pPr>
        <w:tabs>
          <w:tab w:val="left" w:pos="8789"/>
        </w:tabs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bg-BG"/>
        </w:rPr>
      </w:pPr>
    </w:p>
    <w:p w:rsidR="00B7455A" w:rsidRDefault="00B7455A" w:rsidP="00866C53">
      <w:pPr>
        <w:tabs>
          <w:tab w:val="left" w:pos="8789"/>
        </w:tabs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bg-BG"/>
        </w:rPr>
      </w:pPr>
    </w:p>
    <w:p w:rsidR="00B7455A" w:rsidRDefault="00B7455A" w:rsidP="00866C53">
      <w:pPr>
        <w:tabs>
          <w:tab w:val="left" w:pos="8789"/>
        </w:tabs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bg-BG"/>
        </w:rPr>
      </w:pPr>
    </w:p>
    <w:p w:rsidR="00B7455A" w:rsidRDefault="00B7455A" w:rsidP="00866C53">
      <w:pPr>
        <w:tabs>
          <w:tab w:val="left" w:pos="8789"/>
        </w:tabs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bg-BG"/>
        </w:rPr>
      </w:pPr>
    </w:p>
    <w:p w:rsidR="00B7455A" w:rsidRDefault="00B7455A" w:rsidP="00866C53">
      <w:pPr>
        <w:tabs>
          <w:tab w:val="left" w:pos="8789"/>
        </w:tabs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bg-BG"/>
        </w:rPr>
      </w:pPr>
    </w:p>
    <w:p w:rsidR="00B7455A" w:rsidRDefault="00B7455A" w:rsidP="00866C53">
      <w:pPr>
        <w:tabs>
          <w:tab w:val="left" w:pos="8789"/>
        </w:tabs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bg-BG"/>
        </w:rPr>
      </w:pPr>
    </w:p>
    <w:p w:rsidR="00B7455A" w:rsidRDefault="00B7455A" w:rsidP="00866C53">
      <w:pPr>
        <w:tabs>
          <w:tab w:val="left" w:pos="8789"/>
        </w:tabs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bg-BG"/>
        </w:rPr>
      </w:pPr>
    </w:p>
    <w:p w:rsidR="00B7455A" w:rsidRDefault="00B7455A" w:rsidP="00866C53">
      <w:pPr>
        <w:tabs>
          <w:tab w:val="left" w:pos="8789"/>
        </w:tabs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bg-BG"/>
        </w:rPr>
      </w:pPr>
    </w:p>
    <w:p w:rsidR="008C2D11" w:rsidRPr="0071540F" w:rsidRDefault="002C0448" w:rsidP="002C0448">
      <w:pPr>
        <w:autoSpaceDN w:val="0"/>
        <w:spacing w:after="0" w:line="240" w:lineRule="auto"/>
        <w:rPr>
          <w:sz w:val="16"/>
          <w:szCs w:val="16"/>
        </w:rPr>
      </w:pPr>
      <w:r w:rsidRPr="0071540F">
        <w:rPr>
          <w:sz w:val="16"/>
          <w:szCs w:val="16"/>
        </w:rPr>
        <w:t xml:space="preserve"> </w:t>
      </w:r>
    </w:p>
    <w:sectPr w:rsidR="008C2D11" w:rsidRPr="0071540F" w:rsidSect="007B0B6C">
      <w:pgSz w:w="11906" w:h="16838"/>
      <w:pgMar w:top="737" w:right="709" w:bottom="737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F768FD" w15:done="0"/>
  <w15:commentEx w15:paraId="5092925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3D9"/>
    <w:multiLevelType w:val="hybridMultilevel"/>
    <w:tmpl w:val="D9DC53AE"/>
    <w:lvl w:ilvl="0" w:tplc="B1E8A70A"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>
    <w:nsid w:val="0A895BAB"/>
    <w:multiLevelType w:val="hybridMultilevel"/>
    <w:tmpl w:val="E96200A2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43F68"/>
    <w:multiLevelType w:val="hybridMultilevel"/>
    <w:tmpl w:val="B066EC2C"/>
    <w:lvl w:ilvl="0" w:tplc="F3EEB454">
      <w:start w:val="3"/>
      <w:numFmt w:val="bullet"/>
      <w:lvlText w:val="-"/>
      <w:lvlJc w:val="left"/>
      <w:pPr>
        <w:ind w:left="81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">
    <w:nsid w:val="24D66A1D"/>
    <w:multiLevelType w:val="hybridMultilevel"/>
    <w:tmpl w:val="E8B63178"/>
    <w:lvl w:ilvl="0" w:tplc="5BB22B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272BD"/>
    <w:multiLevelType w:val="hybridMultilevel"/>
    <w:tmpl w:val="8D1E5EF2"/>
    <w:lvl w:ilvl="0" w:tplc="FF8C3D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44716"/>
    <w:multiLevelType w:val="hybridMultilevel"/>
    <w:tmpl w:val="B5D88E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37C10"/>
    <w:multiLevelType w:val="multilevel"/>
    <w:tmpl w:val="FF4ED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2862891"/>
    <w:multiLevelType w:val="hybridMultilevel"/>
    <w:tmpl w:val="1F6A8B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653EC"/>
    <w:multiLevelType w:val="hybridMultilevel"/>
    <w:tmpl w:val="51CEC07C"/>
    <w:lvl w:ilvl="0" w:tplc="180858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231EB7"/>
    <w:multiLevelType w:val="hybridMultilevel"/>
    <w:tmpl w:val="E5D82A74"/>
    <w:lvl w:ilvl="0" w:tplc="C3D088F6"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9"/>
  </w:num>
  <w:num w:numId="10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iela Shikleva">
    <w15:presenceInfo w15:providerId="Windows Live" w15:userId="fa9e8978694a6b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76"/>
    <w:rsid w:val="0000354B"/>
    <w:rsid w:val="0000504F"/>
    <w:rsid w:val="00005171"/>
    <w:rsid w:val="000060D3"/>
    <w:rsid w:val="00006D82"/>
    <w:rsid w:val="00012726"/>
    <w:rsid w:val="00013697"/>
    <w:rsid w:val="00016F3F"/>
    <w:rsid w:val="0001768F"/>
    <w:rsid w:val="00022BD8"/>
    <w:rsid w:val="000266B1"/>
    <w:rsid w:val="00027018"/>
    <w:rsid w:val="00032307"/>
    <w:rsid w:val="00045C77"/>
    <w:rsid w:val="000529AD"/>
    <w:rsid w:val="00052B0B"/>
    <w:rsid w:val="000532AB"/>
    <w:rsid w:val="0005375A"/>
    <w:rsid w:val="0005403E"/>
    <w:rsid w:val="00055BF5"/>
    <w:rsid w:val="00060607"/>
    <w:rsid w:val="00064F73"/>
    <w:rsid w:val="00066F29"/>
    <w:rsid w:val="00073747"/>
    <w:rsid w:val="00074707"/>
    <w:rsid w:val="00075411"/>
    <w:rsid w:val="0008235B"/>
    <w:rsid w:val="00083BB6"/>
    <w:rsid w:val="000855C2"/>
    <w:rsid w:val="000866FD"/>
    <w:rsid w:val="00087B5D"/>
    <w:rsid w:val="00094850"/>
    <w:rsid w:val="0009565B"/>
    <w:rsid w:val="000A2A57"/>
    <w:rsid w:val="000A5A57"/>
    <w:rsid w:val="000B6640"/>
    <w:rsid w:val="000B7335"/>
    <w:rsid w:val="000C2506"/>
    <w:rsid w:val="000C29BE"/>
    <w:rsid w:val="000C3990"/>
    <w:rsid w:val="000C5DAA"/>
    <w:rsid w:val="000C6BFC"/>
    <w:rsid w:val="000D5C19"/>
    <w:rsid w:val="000E033E"/>
    <w:rsid w:val="000E0533"/>
    <w:rsid w:val="000E3AA3"/>
    <w:rsid w:val="000E60F5"/>
    <w:rsid w:val="000E6B73"/>
    <w:rsid w:val="000F3233"/>
    <w:rsid w:val="000F5FDB"/>
    <w:rsid w:val="000F647C"/>
    <w:rsid w:val="000F6883"/>
    <w:rsid w:val="00100864"/>
    <w:rsid w:val="00101150"/>
    <w:rsid w:val="00101239"/>
    <w:rsid w:val="001026E1"/>
    <w:rsid w:val="0010553F"/>
    <w:rsid w:val="0011398E"/>
    <w:rsid w:val="00117F5D"/>
    <w:rsid w:val="00125F80"/>
    <w:rsid w:val="001277C7"/>
    <w:rsid w:val="001310C7"/>
    <w:rsid w:val="0013280D"/>
    <w:rsid w:val="001427EB"/>
    <w:rsid w:val="00143513"/>
    <w:rsid w:val="001450A0"/>
    <w:rsid w:val="00152401"/>
    <w:rsid w:val="00152CF0"/>
    <w:rsid w:val="0015563A"/>
    <w:rsid w:val="001559CC"/>
    <w:rsid w:val="00155E65"/>
    <w:rsid w:val="001652DC"/>
    <w:rsid w:val="0016546B"/>
    <w:rsid w:val="0016709E"/>
    <w:rsid w:val="001670BC"/>
    <w:rsid w:val="0017495A"/>
    <w:rsid w:val="00177CB3"/>
    <w:rsid w:val="001813F4"/>
    <w:rsid w:val="001A31AC"/>
    <w:rsid w:val="001A56A1"/>
    <w:rsid w:val="001A58D6"/>
    <w:rsid w:val="001A7444"/>
    <w:rsid w:val="001B57E5"/>
    <w:rsid w:val="001C5AD4"/>
    <w:rsid w:val="001C7C6D"/>
    <w:rsid w:val="001D0481"/>
    <w:rsid w:val="001D6716"/>
    <w:rsid w:val="001E2650"/>
    <w:rsid w:val="001E500E"/>
    <w:rsid w:val="001E6F5B"/>
    <w:rsid w:val="001F6FC0"/>
    <w:rsid w:val="00201102"/>
    <w:rsid w:val="00206B6F"/>
    <w:rsid w:val="00211650"/>
    <w:rsid w:val="00212CFB"/>
    <w:rsid w:val="002161D1"/>
    <w:rsid w:val="002178E8"/>
    <w:rsid w:val="00217FD4"/>
    <w:rsid w:val="00222A22"/>
    <w:rsid w:val="002254BA"/>
    <w:rsid w:val="0022626C"/>
    <w:rsid w:val="002300E0"/>
    <w:rsid w:val="00234E07"/>
    <w:rsid w:val="00235B55"/>
    <w:rsid w:val="00237F5E"/>
    <w:rsid w:val="002408B8"/>
    <w:rsid w:val="002415D9"/>
    <w:rsid w:val="00241676"/>
    <w:rsid w:val="00241C41"/>
    <w:rsid w:val="00242F59"/>
    <w:rsid w:val="00244B50"/>
    <w:rsid w:val="002516A4"/>
    <w:rsid w:val="00261B5A"/>
    <w:rsid w:val="00261FE8"/>
    <w:rsid w:val="00264467"/>
    <w:rsid w:val="0027688B"/>
    <w:rsid w:val="002779D9"/>
    <w:rsid w:val="002802CE"/>
    <w:rsid w:val="002820F2"/>
    <w:rsid w:val="00287503"/>
    <w:rsid w:val="00291976"/>
    <w:rsid w:val="002930AF"/>
    <w:rsid w:val="002A06EB"/>
    <w:rsid w:val="002A48F0"/>
    <w:rsid w:val="002A5355"/>
    <w:rsid w:val="002A74A4"/>
    <w:rsid w:val="002A7BE3"/>
    <w:rsid w:val="002B24BE"/>
    <w:rsid w:val="002B33B8"/>
    <w:rsid w:val="002B384D"/>
    <w:rsid w:val="002B5F96"/>
    <w:rsid w:val="002B78EA"/>
    <w:rsid w:val="002C0448"/>
    <w:rsid w:val="002C1E15"/>
    <w:rsid w:val="002C2BEC"/>
    <w:rsid w:val="002C2F36"/>
    <w:rsid w:val="002C42E0"/>
    <w:rsid w:val="002C499B"/>
    <w:rsid w:val="002D33E6"/>
    <w:rsid w:val="002D40FD"/>
    <w:rsid w:val="002D4A4F"/>
    <w:rsid w:val="002D52BD"/>
    <w:rsid w:val="002D6B7F"/>
    <w:rsid w:val="002D7FA0"/>
    <w:rsid w:val="002E0ABB"/>
    <w:rsid w:val="002E41FB"/>
    <w:rsid w:val="002E43F0"/>
    <w:rsid w:val="002E5D93"/>
    <w:rsid w:val="002F6912"/>
    <w:rsid w:val="003070C0"/>
    <w:rsid w:val="00311CB2"/>
    <w:rsid w:val="00323D7A"/>
    <w:rsid w:val="00327377"/>
    <w:rsid w:val="0033069D"/>
    <w:rsid w:val="00330D8A"/>
    <w:rsid w:val="00334E25"/>
    <w:rsid w:val="00335AE5"/>
    <w:rsid w:val="0034219B"/>
    <w:rsid w:val="003478B2"/>
    <w:rsid w:val="00352A27"/>
    <w:rsid w:val="00352C4D"/>
    <w:rsid w:val="003543E8"/>
    <w:rsid w:val="003630FF"/>
    <w:rsid w:val="003636CB"/>
    <w:rsid w:val="00364BCF"/>
    <w:rsid w:val="00365F73"/>
    <w:rsid w:val="003661A7"/>
    <w:rsid w:val="00367ABC"/>
    <w:rsid w:val="0037077E"/>
    <w:rsid w:val="00373123"/>
    <w:rsid w:val="00374501"/>
    <w:rsid w:val="00377507"/>
    <w:rsid w:val="00380010"/>
    <w:rsid w:val="003861F4"/>
    <w:rsid w:val="003868B8"/>
    <w:rsid w:val="00386EE5"/>
    <w:rsid w:val="00387F24"/>
    <w:rsid w:val="00391431"/>
    <w:rsid w:val="003A15CD"/>
    <w:rsid w:val="003A4E3C"/>
    <w:rsid w:val="003A5B4D"/>
    <w:rsid w:val="003A7755"/>
    <w:rsid w:val="003B1966"/>
    <w:rsid w:val="003B43E8"/>
    <w:rsid w:val="003B6C5C"/>
    <w:rsid w:val="003C002C"/>
    <w:rsid w:val="003C0AFE"/>
    <w:rsid w:val="003C2472"/>
    <w:rsid w:val="003C2A4B"/>
    <w:rsid w:val="003C77C9"/>
    <w:rsid w:val="003D2C21"/>
    <w:rsid w:val="003D47ED"/>
    <w:rsid w:val="003D6663"/>
    <w:rsid w:val="003E4504"/>
    <w:rsid w:val="003E70DA"/>
    <w:rsid w:val="003F3B64"/>
    <w:rsid w:val="003F3FA2"/>
    <w:rsid w:val="003F4212"/>
    <w:rsid w:val="003F5479"/>
    <w:rsid w:val="003F6099"/>
    <w:rsid w:val="003F78D6"/>
    <w:rsid w:val="003F7912"/>
    <w:rsid w:val="0040297E"/>
    <w:rsid w:val="00402F29"/>
    <w:rsid w:val="00405659"/>
    <w:rsid w:val="004069A6"/>
    <w:rsid w:val="00407E59"/>
    <w:rsid w:val="00410F3C"/>
    <w:rsid w:val="00411175"/>
    <w:rsid w:val="00416F1F"/>
    <w:rsid w:val="004241A8"/>
    <w:rsid w:val="004307F0"/>
    <w:rsid w:val="0043274F"/>
    <w:rsid w:val="004352D9"/>
    <w:rsid w:val="0044049C"/>
    <w:rsid w:val="00440527"/>
    <w:rsid w:val="00441929"/>
    <w:rsid w:val="004440FC"/>
    <w:rsid w:val="00447095"/>
    <w:rsid w:val="00447878"/>
    <w:rsid w:val="00452C7E"/>
    <w:rsid w:val="00452CAE"/>
    <w:rsid w:val="0045422E"/>
    <w:rsid w:val="0045696E"/>
    <w:rsid w:val="004628C4"/>
    <w:rsid w:val="004713F7"/>
    <w:rsid w:val="0047436A"/>
    <w:rsid w:val="00475620"/>
    <w:rsid w:val="00486944"/>
    <w:rsid w:val="00490277"/>
    <w:rsid w:val="00491D98"/>
    <w:rsid w:val="004920CC"/>
    <w:rsid w:val="004927AB"/>
    <w:rsid w:val="004A1E1D"/>
    <w:rsid w:val="004A41A4"/>
    <w:rsid w:val="004A5568"/>
    <w:rsid w:val="004A6D2E"/>
    <w:rsid w:val="004B079B"/>
    <w:rsid w:val="004B2F78"/>
    <w:rsid w:val="004C0D73"/>
    <w:rsid w:val="004C77E6"/>
    <w:rsid w:val="004C79CC"/>
    <w:rsid w:val="004D0827"/>
    <w:rsid w:val="004D1025"/>
    <w:rsid w:val="004E144A"/>
    <w:rsid w:val="004E1461"/>
    <w:rsid w:val="004E47ED"/>
    <w:rsid w:val="004E55D2"/>
    <w:rsid w:val="004F119E"/>
    <w:rsid w:val="004F5484"/>
    <w:rsid w:val="004F7CF7"/>
    <w:rsid w:val="005047D8"/>
    <w:rsid w:val="005057FF"/>
    <w:rsid w:val="005058C1"/>
    <w:rsid w:val="00506ECC"/>
    <w:rsid w:val="00512DED"/>
    <w:rsid w:val="005162E4"/>
    <w:rsid w:val="00516F0D"/>
    <w:rsid w:val="0052443F"/>
    <w:rsid w:val="005251CF"/>
    <w:rsid w:val="005275CD"/>
    <w:rsid w:val="00527618"/>
    <w:rsid w:val="005319CA"/>
    <w:rsid w:val="00535AC3"/>
    <w:rsid w:val="00535F62"/>
    <w:rsid w:val="00536C4C"/>
    <w:rsid w:val="00540866"/>
    <w:rsid w:val="0054160C"/>
    <w:rsid w:val="0054403B"/>
    <w:rsid w:val="0054543B"/>
    <w:rsid w:val="00550C6D"/>
    <w:rsid w:val="00552E7A"/>
    <w:rsid w:val="00556ED4"/>
    <w:rsid w:val="0056244A"/>
    <w:rsid w:val="00562AD8"/>
    <w:rsid w:val="00562B1B"/>
    <w:rsid w:val="005655B5"/>
    <w:rsid w:val="0057570D"/>
    <w:rsid w:val="0057679B"/>
    <w:rsid w:val="00580384"/>
    <w:rsid w:val="005869FF"/>
    <w:rsid w:val="005903C3"/>
    <w:rsid w:val="00595B58"/>
    <w:rsid w:val="005A2F41"/>
    <w:rsid w:val="005A3403"/>
    <w:rsid w:val="005A7270"/>
    <w:rsid w:val="005B10B3"/>
    <w:rsid w:val="005B18B2"/>
    <w:rsid w:val="005B4357"/>
    <w:rsid w:val="005B68F6"/>
    <w:rsid w:val="005C5806"/>
    <w:rsid w:val="005D0C0F"/>
    <w:rsid w:val="005D6413"/>
    <w:rsid w:val="005E1066"/>
    <w:rsid w:val="005E1BBA"/>
    <w:rsid w:val="005E22F1"/>
    <w:rsid w:val="005E290F"/>
    <w:rsid w:val="005E5732"/>
    <w:rsid w:val="005E7EC1"/>
    <w:rsid w:val="005F0A8B"/>
    <w:rsid w:val="005F66C7"/>
    <w:rsid w:val="00603A77"/>
    <w:rsid w:val="00610595"/>
    <w:rsid w:val="00613392"/>
    <w:rsid w:val="00613578"/>
    <w:rsid w:val="006142BD"/>
    <w:rsid w:val="00614C10"/>
    <w:rsid w:val="00617D8F"/>
    <w:rsid w:val="006222F1"/>
    <w:rsid w:val="00622547"/>
    <w:rsid w:val="00631202"/>
    <w:rsid w:val="006426FA"/>
    <w:rsid w:val="00644F35"/>
    <w:rsid w:val="006452E0"/>
    <w:rsid w:val="00646BE3"/>
    <w:rsid w:val="00653539"/>
    <w:rsid w:val="00653CAD"/>
    <w:rsid w:val="00654728"/>
    <w:rsid w:val="006547EE"/>
    <w:rsid w:val="00654D5D"/>
    <w:rsid w:val="00656C69"/>
    <w:rsid w:val="00662144"/>
    <w:rsid w:val="006629FE"/>
    <w:rsid w:val="00671AB6"/>
    <w:rsid w:val="00675444"/>
    <w:rsid w:val="00687D83"/>
    <w:rsid w:val="00687E0F"/>
    <w:rsid w:val="00696471"/>
    <w:rsid w:val="006A3325"/>
    <w:rsid w:val="006A3406"/>
    <w:rsid w:val="006A479B"/>
    <w:rsid w:val="006B0044"/>
    <w:rsid w:val="006B0655"/>
    <w:rsid w:val="006B12D4"/>
    <w:rsid w:val="006B33DE"/>
    <w:rsid w:val="006B7BD2"/>
    <w:rsid w:val="006C231F"/>
    <w:rsid w:val="006C25D6"/>
    <w:rsid w:val="006C52B2"/>
    <w:rsid w:val="006C6FEA"/>
    <w:rsid w:val="006C7383"/>
    <w:rsid w:val="006E176F"/>
    <w:rsid w:val="006E18E1"/>
    <w:rsid w:val="006E34A2"/>
    <w:rsid w:val="006E3A63"/>
    <w:rsid w:val="006E63F6"/>
    <w:rsid w:val="006E7674"/>
    <w:rsid w:val="006E7BB4"/>
    <w:rsid w:val="006F0616"/>
    <w:rsid w:val="006F3F0F"/>
    <w:rsid w:val="006F488A"/>
    <w:rsid w:val="006F53BB"/>
    <w:rsid w:val="00710D32"/>
    <w:rsid w:val="0071331E"/>
    <w:rsid w:val="007152A0"/>
    <w:rsid w:val="0071540F"/>
    <w:rsid w:val="00716CFE"/>
    <w:rsid w:val="007205A9"/>
    <w:rsid w:val="007215BC"/>
    <w:rsid w:val="0072282B"/>
    <w:rsid w:val="00726400"/>
    <w:rsid w:val="00726AB0"/>
    <w:rsid w:val="007303B2"/>
    <w:rsid w:val="007311A6"/>
    <w:rsid w:val="0073143D"/>
    <w:rsid w:val="00731CBD"/>
    <w:rsid w:val="0073427C"/>
    <w:rsid w:val="00741719"/>
    <w:rsid w:val="00742419"/>
    <w:rsid w:val="00743682"/>
    <w:rsid w:val="00746267"/>
    <w:rsid w:val="007474B7"/>
    <w:rsid w:val="007612AC"/>
    <w:rsid w:val="00765FC9"/>
    <w:rsid w:val="00766757"/>
    <w:rsid w:val="00766798"/>
    <w:rsid w:val="00771BF0"/>
    <w:rsid w:val="007769A7"/>
    <w:rsid w:val="007812C4"/>
    <w:rsid w:val="00782467"/>
    <w:rsid w:val="00786F17"/>
    <w:rsid w:val="00787FB0"/>
    <w:rsid w:val="00791758"/>
    <w:rsid w:val="00794607"/>
    <w:rsid w:val="007A2355"/>
    <w:rsid w:val="007A53BA"/>
    <w:rsid w:val="007A551E"/>
    <w:rsid w:val="007B0B6C"/>
    <w:rsid w:val="007B1C4F"/>
    <w:rsid w:val="007B7916"/>
    <w:rsid w:val="007C70C2"/>
    <w:rsid w:val="007C73B0"/>
    <w:rsid w:val="007D1654"/>
    <w:rsid w:val="007D59DD"/>
    <w:rsid w:val="007D5AE2"/>
    <w:rsid w:val="007D7DD6"/>
    <w:rsid w:val="007E2107"/>
    <w:rsid w:val="007E2833"/>
    <w:rsid w:val="007E52A5"/>
    <w:rsid w:val="007E7A3D"/>
    <w:rsid w:val="007E7B37"/>
    <w:rsid w:val="007F33CE"/>
    <w:rsid w:val="007F7E74"/>
    <w:rsid w:val="00800034"/>
    <w:rsid w:val="008115D4"/>
    <w:rsid w:val="00817805"/>
    <w:rsid w:val="00817D80"/>
    <w:rsid w:val="00820622"/>
    <w:rsid w:val="00830FB7"/>
    <w:rsid w:val="0083115C"/>
    <w:rsid w:val="00833C1C"/>
    <w:rsid w:val="00833DC3"/>
    <w:rsid w:val="00834BD1"/>
    <w:rsid w:val="00835037"/>
    <w:rsid w:val="00836CAB"/>
    <w:rsid w:val="00840DE5"/>
    <w:rsid w:val="00843524"/>
    <w:rsid w:val="00850241"/>
    <w:rsid w:val="008527C9"/>
    <w:rsid w:val="0086106D"/>
    <w:rsid w:val="00866C53"/>
    <w:rsid w:val="00866D20"/>
    <w:rsid w:val="00875C49"/>
    <w:rsid w:val="00876D6F"/>
    <w:rsid w:val="00877FE9"/>
    <w:rsid w:val="00881FD1"/>
    <w:rsid w:val="0089542B"/>
    <w:rsid w:val="0089595B"/>
    <w:rsid w:val="008A5EC9"/>
    <w:rsid w:val="008B0465"/>
    <w:rsid w:val="008B1979"/>
    <w:rsid w:val="008B4581"/>
    <w:rsid w:val="008B50D0"/>
    <w:rsid w:val="008B6F69"/>
    <w:rsid w:val="008C2D11"/>
    <w:rsid w:val="008C7693"/>
    <w:rsid w:val="008D1550"/>
    <w:rsid w:val="008E43D7"/>
    <w:rsid w:val="008E6781"/>
    <w:rsid w:val="008E761A"/>
    <w:rsid w:val="008F0AFE"/>
    <w:rsid w:val="008F2F9B"/>
    <w:rsid w:val="0090116D"/>
    <w:rsid w:val="009027D7"/>
    <w:rsid w:val="00902B1A"/>
    <w:rsid w:val="00904521"/>
    <w:rsid w:val="00905F67"/>
    <w:rsid w:val="0090734C"/>
    <w:rsid w:val="009103C7"/>
    <w:rsid w:val="009115E9"/>
    <w:rsid w:val="009145AE"/>
    <w:rsid w:val="009222EC"/>
    <w:rsid w:val="00923A87"/>
    <w:rsid w:val="00924814"/>
    <w:rsid w:val="009263F7"/>
    <w:rsid w:val="00931051"/>
    <w:rsid w:val="0093149C"/>
    <w:rsid w:val="00931CBE"/>
    <w:rsid w:val="009325CA"/>
    <w:rsid w:val="00936E13"/>
    <w:rsid w:val="00940E32"/>
    <w:rsid w:val="009425F7"/>
    <w:rsid w:val="00943EE6"/>
    <w:rsid w:val="00951346"/>
    <w:rsid w:val="00951715"/>
    <w:rsid w:val="009525D9"/>
    <w:rsid w:val="009535B0"/>
    <w:rsid w:val="009559DC"/>
    <w:rsid w:val="00957C79"/>
    <w:rsid w:val="00960CA9"/>
    <w:rsid w:val="00965274"/>
    <w:rsid w:val="00985874"/>
    <w:rsid w:val="00986B27"/>
    <w:rsid w:val="009926EB"/>
    <w:rsid w:val="00996E09"/>
    <w:rsid w:val="009A50D6"/>
    <w:rsid w:val="009A52F3"/>
    <w:rsid w:val="009B1FCB"/>
    <w:rsid w:val="009B649B"/>
    <w:rsid w:val="009C0365"/>
    <w:rsid w:val="009C0B3B"/>
    <w:rsid w:val="009C378B"/>
    <w:rsid w:val="009C3980"/>
    <w:rsid w:val="009C5EFF"/>
    <w:rsid w:val="009D6B4E"/>
    <w:rsid w:val="009E2C0C"/>
    <w:rsid w:val="009E2CDA"/>
    <w:rsid w:val="009E502F"/>
    <w:rsid w:val="009E575A"/>
    <w:rsid w:val="00A01DFF"/>
    <w:rsid w:val="00A03428"/>
    <w:rsid w:val="00A057C8"/>
    <w:rsid w:val="00A057F2"/>
    <w:rsid w:val="00A11FBF"/>
    <w:rsid w:val="00A12D6E"/>
    <w:rsid w:val="00A20869"/>
    <w:rsid w:val="00A20CC3"/>
    <w:rsid w:val="00A22137"/>
    <w:rsid w:val="00A26C76"/>
    <w:rsid w:val="00A313B8"/>
    <w:rsid w:val="00A332CE"/>
    <w:rsid w:val="00A34A6C"/>
    <w:rsid w:val="00A4510D"/>
    <w:rsid w:val="00A469FB"/>
    <w:rsid w:val="00A50B39"/>
    <w:rsid w:val="00A50D6C"/>
    <w:rsid w:val="00A538F0"/>
    <w:rsid w:val="00A57BBC"/>
    <w:rsid w:val="00A57D7A"/>
    <w:rsid w:val="00A604B5"/>
    <w:rsid w:val="00A67463"/>
    <w:rsid w:val="00A674D8"/>
    <w:rsid w:val="00A76FB9"/>
    <w:rsid w:val="00A77BE9"/>
    <w:rsid w:val="00A8365F"/>
    <w:rsid w:val="00A83F62"/>
    <w:rsid w:val="00A856E8"/>
    <w:rsid w:val="00A9138A"/>
    <w:rsid w:val="00A92607"/>
    <w:rsid w:val="00A93AEA"/>
    <w:rsid w:val="00A9409A"/>
    <w:rsid w:val="00AA4506"/>
    <w:rsid w:val="00AB47C6"/>
    <w:rsid w:val="00AB60CF"/>
    <w:rsid w:val="00AB7392"/>
    <w:rsid w:val="00AB7F96"/>
    <w:rsid w:val="00AC5CDD"/>
    <w:rsid w:val="00AD4049"/>
    <w:rsid w:val="00AD55EB"/>
    <w:rsid w:val="00AD6340"/>
    <w:rsid w:val="00AD7FE4"/>
    <w:rsid w:val="00AE2265"/>
    <w:rsid w:val="00AE270B"/>
    <w:rsid w:val="00AF050D"/>
    <w:rsid w:val="00AF15F8"/>
    <w:rsid w:val="00B05C03"/>
    <w:rsid w:val="00B07DC6"/>
    <w:rsid w:val="00B1267B"/>
    <w:rsid w:val="00B1575D"/>
    <w:rsid w:val="00B163E5"/>
    <w:rsid w:val="00B247C3"/>
    <w:rsid w:val="00B25A5F"/>
    <w:rsid w:val="00B26E88"/>
    <w:rsid w:val="00B2749A"/>
    <w:rsid w:val="00B31460"/>
    <w:rsid w:val="00B315E7"/>
    <w:rsid w:val="00B330CB"/>
    <w:rsid w:val="00B341CB"/>
    <w:rsid w:val="00B3629F"/>
    <w:rsid w:val="00B4035C"/>
    <w:rsid w:val="00B56165"/>
    <w:rsid w:val="00B6088E"/>
    <w:rsid w:val="00B60C89"/>
    <w:rsid w:val="00B67A4C"/>
    <w:rsid w:val="00B67AF8"/>
    <w:rsid w:val="00B716B7"/>
    <w:rsid w:val="00B7455A"/>
    <w:rsid w:val="00B762D8"/>
    <w:rsid w:val="00B82E3E"/>
    <w:rsid w:val="00B848C6"/>
    <w:rsid w:val="00B95472"/>
    <w:rsid w:val="00BA072C"/>
    <w:rsid w:val="00BA188B"/>
    <w:rsid w:val="00BA1E33"/>
    <w:rsid w:val="00BA2D3E"/>
    <w:rsid w:val="00BA5D51"/>
    <w:rsid w:val="00BA6C1D"/>
    <w:rsid w:val="00BA7D52"/>
    <w:rsid w:val="00BB40C8"/>
    <w:rsid w:val="00BB5D27"/>
    <w:rsid w:val="00BD2400"/>
    <w:rsid w:val="00BD43BB"/>
    <w:rsid w:val="00BD569F"/>
    <w:rsid w:val="00BE4F88"/>
    <w:rsid w:val="00BE5DF9"/>
    <w:rsid w:val="00BF14FA"/>
    <w:rsid w:val="00BF1A58"/>
    <w:rsid w:val="00BF5276"/>
    <w:rsid w:val="00C03143"/>
    <w:rsid w:val="00C1339B"/>
    <w:rsid w:val="00C135FB"/>
    <w:rsid w:val="00C21B88"/>
    <w:rsid w:val="00C26355"/>
    <w:rsid w:val="00C31D60"/>
    <w:rsid w:val="00C41516"/>
    <w:rsid w:val="00C43746"/>
    <w:rsid w:val="00C44CEB"/>
    <w:rsid w:val="00C462C8"/>
    <w:rsid w:val="00C50755"/>
    <w:rsid w:val="00C519D2"/>
    <w:rsid w:val="00C53877"/>
    <w:rsid w:val="00C574A2"/>
    <w:rsid w:val="00C6072B"/>
    <w:rsid w:val="00C61046"/>
    <w:rsid w:val="00C64318"/>
    <w:rsid w:val="00C65E83"/>
    <w:rsid w:val="00C70734"/>
    <w:rsid w:val="00C71307"/>
    <w:rsid w:val="00C93621"/>
    <w:rsid w:val="00CA028A"/>
    <w:rsid w:val="00CA1E1E"/>
    <w:rsid w:val="00CA3CEB"/>
    <w:rsid w:val="00CA4AAF"/>
    <w:rsid w:val="00CB040A"/>
    <w:rsid w:val="00CB1B45"/>
    <w:rsid w:val="00CB6CAB"/>
    <w:rsid w:val="00CB6F8B"/>
    <w:rsid w:val="00CC03BB"/>
    <w:rsid w:val="00CC42F8"/>
    <w:rsid w:val="00CC5F9D"/>
    <w:rsid w:val="00CD2514"/>
    <w:rsid w:val="00CF0D6B"/>
    <w:rsid w:val="00CF423A"/>
    <w:rsid w:val="00CF549D"/>
    <w:rsid w:val="00CF728C"/>
    <w:rsid w:val="00D05A45"/>
    <w:rsid w:val="00D06591"/>
    <w:rsid w:val="00D068B2"/>
    <w:rsid w:val="00D11151"/>
    <w:rsid w:val="00D20FB0"/>
    <w:rsid w:val="00D21C82"/>
    <w:rsid w:val="00D2625C"/>
    <w:rsid w:val="00D278D4"/>
    <w:rsid w:val="00D32691"/>
    <w:rsid w:val="00D4231A"/>
    <w:rsid w:val="00D46D99"/>
    <w:rsid w:val="00D47D0B"/>
    <w:rsid w:val="00D50DBE"/>
    <w:rsid w:val="00D5630B"/>
    <w:rsid w:val="00D57A68"/>
    <w:rsid w:val="00D57CAC"/>
    <w:rsid w:val="00D61770"/>
    <w:rsid w:val="00D64D35"/>
    <w:rsid w:val="00D67053"/>
    <w:rsid w:val="00D67ECE"/>
    <w:rsid w:val="00D708CA"/>
    <w:rsid w:val="00D76439"/>
    <w:rsid w:val="00D76751"/>
    <w:rsid w:val="00D90790"/>
    <w:rsid w:val="00D92A2A"/>
    <w:rsid w:val="00D93548"/>
    <w:rsid w:val="00D95F3B"/>
    <w:rsid w:val="00D96100"/>
    <w:rsid w:val="00D97AF9"/>
    <w:rsid w:val="00DA45DC"/>
    <w:rsid w:val="00DA52AA"/>
    <w:rsid w:val="00DA6B87"/>
    <w:rsid w:val="00DB580E"/>
    <w:rsid w:val="00DB6875"/>
    <w:rsid w:val="00DC2CDE"/>
    <w:rsid w:val="00DC4E97"/>
    <w:rsid w:val="00DC53C8"/>
    <w:rsid w:val="00DD3106"/>
    <w:rsid w:val="00DE32DB"/>
    <w:rsid w:val="00DE602F"/>
    <w:rsid w:val="00DE616C"/>
    <w:rsid w:val="00DF300E"/>
    <w:rsid w:val="00DF35B5"/>
    <w:rsid w:val="00DF3B48"/>
    <w:rsid w:val="00DF5EE7"/>
    <w:rsid w:val="00E01A70"/>
    <w:rsid w:val="00E16CA4"/>
    <w:rsid w:val="00E24846"/>
    <w:rsid w:val="00E2702D"/>
    <w:rsid w:val="00E301C7"/>
    <w:rsid w:val="00E329E5"/>
    <w:rsid w:val="00E333B6"/>
    <w:rsid w:val="00E34885"/>
    <w:rsid w:val="00E368C3"/>
    <w:rsid w:val="00E4002C"/>
    <w:rsid w:val="00E47A8A"/>
    <w:rsid w:val="00E53C0A"/>
    <w:rsid w:val="00E576ED"/>
    <w:rsid w:val="00E6302B"/>
    <w:rsid w:val="00E63FC0"/>
    <w:rsid w:val="00E666AE"/>
    <w:rsid w:val="00E714DC"/>
    <w:rsid w:val="00E72FD4"/>
    <w:rsid w:val="00E73DC1"/>
    <w:rsid w:val="00E75466"/>
    <w:rsid w:val="00E81C5E"/>
    <w:rsid w:val="00E871C6"/>
    <w:rsid w:val="00E9204C"/>
    <w:rsid w:val="00E92CFD"/>
    <w:rsid w:val="00E95BCB"/>
    <w:rsid w:val="00EA093D"/>
    <w:rsid w:val="00EA20FF"/>
    <w:rsid w:val="00EA2515"/>
    <w:rsid w:val="00EA2773"/>
    <w:rsid w:val="00EA6D8A"/>
    <w:rsid w:val="00EB302C"/>
    <w:rsid w:val="00EB672D"/>
    <w:rsid w:val="00EC65BC"/>
    <w:rsid w:val="00ED18E2"/>
    <w:rsid w:val="00EE1904"/>
    <w:rsid w:val="00EE2CFA"/>
    <w:rsid w:val="00EE5DCE"/>
    <w:rsid w:val="00EE650C"/>
    <w:rsid w:val="00EE6613"/>
    <w:rsid w:val="00EE7648"/>
    <w:rsid w:val="00EF0973"/>
    <w:rsid w:val="00EF16DB"/>
    <w:rsid w:val="00EF5BC5"/>
    <w:rsid w:val="00F06B77"/>
    <w:rsid w:val="00F10B79"/>
    <w:rsid w:val="00F14AA0"/>
    <w:rsid w:val="00F15B27"/>
    <w:rsid w:val="00F1721C"/>
    <w:rsid w:val="00F17259"/>
    <w:rsid w:val="00F177CF"/>
    <w:rsid w:val="00F22C90"/>
    <w:rsid w:val="00F2312A"/>
    <w:rsid w:val="00F25609"/>
    <w:rsid w:val="00F25CFB"/>
    <w:rsid w:val="00F27C6D"/>
    <w:rsid w:val="00F31FCB"/>
    <w:rsid w:val="00F334A2"/>
    <w:rsid w:val="00F40221"/>
    <w:rsid w:val="00F420F9"/>
    <w:rsid w:val="00F45A03"/>
    <w:rsid w:val="00F470E9"/>
    <w:rsid w:val="00F6282B"/>
    <w:rsid w:val="00F6481F"/>
    <w:rsid w:val="00F65C5B"/>
    <w:rsid w:val="00F74B64"/>
    <w:rsid w:val="00F75494"/>
    <w:rsid w:val="00F757CA"/>
    <w:rsid w:val="00F81EFD"/>
    <w:rsid w:val="00FA148D"/>
    <w:rsid w:val="00FB1C5B"/>
    <w:rsid w:val="00FB2007"/>
    <w:rsid w:val="00FB5385"/>
    <w:rsid w:val="00FB5724"/>
    <w:rsid w:val="00FB6B65"/>
    <w:rsid w:val="00FC3AF8"/>
    <w:rsid w:val="00FE0520"/>
    <w:rsid w:val="00FE63CE"/>
    <w:rsid w:val="00FE753A"/>
    <w:rsid w:val="00FF30C8"/>
    <w:rsid w:val="00FF4C74"/>
    <w:rsid w:val="00FF5521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15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0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7F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0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C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C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C8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60C8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F64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15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0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7F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0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C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C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C8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60C8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F64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pis://Base=NARH&amp;DocCode=4536&amp;Type=201" TargetMode="Externa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microsoft.com/office/2011/relationships/people" Target="people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C7DA7-5045-497B-9EC5-C061E900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2507</Words>
  <Characters>14293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IAIA-lenovo</dc:creator>
  <cp:lastModifiedBy>Boiana Hadjieva</cp:lastModifiedBy>
  <cp:revision>28</cp:revision>
  <cp:lastPrinted>2019-03-25T13:48:00Z</cp:lastPrinted>
  <dcterms:created xsi:type="dcterms:W3CDTF">2019-03-26T09:11:00Z</dcterms:created>
  <dcterms:modified xsi:type="dcterms:W3CDTF">2019-07-12T08:03:00Z</dcterms:modified>
</cp:coreProperties>
</file>